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河源市人民医院视频监控建设采购</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项目需求书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一、项目概述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河源市人民医院于2010年建有一套覆盖全院各大楼宇和部分建筑物外主要通道的模拟安防监控系统，安防监控控制中心设在外科楼一楼，设立了统一的监控管理平台，一套监视系统，安装模拟摄像头近500个及配套的模拟监控主机设备、上墙系统。于2016年建设一套覆盖内科楼各区域的模拟安防监控系统，安装模拟摄像头近200个及配套的模拟监控主机设备、上墙系统。两套系统独立运行，无法统一管理，且随着设备老化及使用年限的增加，近年来多数设备已到使用寿命，故障及损坏率逐步提高，部分设备均在超年限及超负荷运转。目前使用存在效果差、功能落后、管理难度大、故障率高、智能化低、运维成本高等诸多问题。现亟需建设一套全新、院区范围全覆盖的高清智能视频监控系统（含高清视频监控、人脸识别、监控大屏、网络主机及存储、管理平台），替代并淘汰目前仍在运行的模拟监控系统，满足的高清安防监控要求。</w:t>
      </w:r>
    </w:p>
    <w:p>
      <w:pPr>
        <w:pStyle w:val="2"/>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二、总体目标</w:t>
      </w:r>
    </w:p>
    <w:p>
      <w:pPr>
        <w:pStyle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河源市人民医院视频监控系统设计和部署应遵循技术先进、功能齐全、性能稳定、节约成本的原则。并综合考虑维护及操作因素，并将为今后的发展、扩建、改造等因素留有扩充的余地。本系统设计内容是系统的、完整的、全面的；设计方案具有科学性、合理性、可维护性。本方案的设计遵循：技术先进、适当超前、方便实用、安全可靠、投资合理、具有开放性和互联性、可扩展、采用标准化结构的原则。具体目标如下：</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1、实现对整个院区（包括周界、人车出入口、公共区域、道路、办公楼等）的全覆盖安全监控，减少监控盲区；</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2、监控画面高清晰，能够通过视频画面快速辨识和查找人、物、车等线索；</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3、相针对院区各重点区域监控管理，增强院区治安安全性；</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4、实现院区内视频自动巡查功能，智能化识别特定人群并及时报警提示，全方位保障院区安全；</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5、通过运用现代信息技术，使整个医院院区监控系统成本降低，效率提高；</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6、将所有的前端设备用一个平台统一管理起来，且平台应具有高集成管理、高智能化和可开放扩容性。</w:t>
      </w:r>
    </w:p>
    <w:p>
      <w:pPr>
        <w:pStyle w:val="2"/>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三、具体建设要求</w:t>
      </w:r>
    </w:p>
    <w:p>
      <w:pPr>
        <w:pStyle w:val="2"/>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（一）镜头数量及技术要求</w:t>
      </w:r>
    </w:p>
    <w:p>
      <w:pPr>
        <w:pStyle w:val="2"/>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1、品牌范围：海康、大华、华为；</w:t>
      </w:r>
    </w:p>
    <w:p>
      <w:pPr>
        <w:pStyle w:val="2"/>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2、像素要求：至少400W或以上；</w:t>
      </w:r>
    </w:p>
    <w:p>
      <w:pPr>
        <w:pStyle w:val="2"/>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3、带录音功能；</w:t>
      </w:r>
    </w:p>
    <w:p>
      <w:pPr>
        <w:pStyle w:val="2"/>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4、室内尽量采用半球吸顶式；</w:t>
      </w:r>
    </w:p>
    <w:p>
      <w:pPr>
        <w:pStyle w:val="2"/>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5、人面识别分布及数量：各大楼宇出入口，约40个；</w:t>
      </w:r>
    </w:p>
    <w:p>
      <w:pPr>
        <w:pStyle w:val="2"/>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6、项目建设镜头总数量：685个（含院区范围内建筑物外公共区域、地下车库、各大楼宇人脸识别镜头数量）。</w:t>
      </w:r>
    </w:p>
    <w:p>
      <w:pPr>
        <w:pStyle w:val="2"/>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（二）录像存储要求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1、储存镜头总数为1080个，其中包含新建685个，现有395个数字镜头；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2、普通镜头保存30天，特定点位（30个）保存180天；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3、可采用移动侦察方式保存录像或其他智能化录像方式。</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（三）其他要求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1、视频管理平台管理镜头路数：1200路，后续应可扩容；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 w:hAnsi="仿宋" w:eastAsia="仿宋" w:cs="仿宋"/>
          <w:sz w:val="32"/>
          <w:szCs w:val="32"/>
          <w:lang w:val="en-US" w:eastAsia="zh-CN"/>
        </w:rPr>
        <w:t>2、拆除现有老旧模拟镜头及线路设备：镜头480个及各类视频监控线缆；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3、机房建设：16平方米，按标准信息机房建设（采用普通3匹空调）；</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4、监控中心大屏幕建设：长度7.2米、高度3米，拆除现有3面电视墙；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5、新建项目交付后维保期应不低于2年。</w:t>
      </w: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wordWrap w:val="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保  卫  科 </w:t>
      </w:r>
    </w:p>
    <w:p>
      <w:pPr>
        <w:pStyle w:val="2"/>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2022年9月16日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B5BBA"/>
    <w:multiLevelType w:val="multilevel"/>
    <w:tmpl w:val="479B5BBA"/>
    <w:lvl w:ilvl="0" w:tentative="0">
      <w:start w:val="1"/>
      <w:numFmt w:val="decimal"/>
      <w:suff w:val="space"/>
      <w:lvlText w:val="第 %1 章"/>
      <w:lvlJc w:val="center"/>
      <w:pPr>
        <w:ind w:left="0" w:firstLine="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decimal"/>
      <w:pStyle w:val="3"/>
      <w:isLgl/>
      <w:suff w:val="space"/>
      <w:lvlText w:val="%1.%2"/>
      <w:lvlJc w:val="left"/>
      <w:pPr>
        <w:ind w:left="0"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shd w:val="clear" w:color="auto" w:fill="auto"/>
        <w:vertAlign w:val="baseline"/>
        <w:lang w:val="en-US"/>
      </w:rPr>
    </w:lvl>
    <w:lvl w:ilvl="2" w:tentative="0">
      <w:start w:val="1"/>
      <w:numFmt w:val="decimal"/>
      <w:isLgl/>
      <w:suff w:val="space"/>
      <w:lvlText w:val="%1.%2.%3"/>
      <w:lvlJc w:val="left"/>
      <w:pPr>
        <w:ind w:left="0" w:firstLine="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isLgl/>
      <w:suff w:val="space"/>
      <w:lvlText w:val="%1.%2.%3.%4"/>
      <w:lvlJc w:val="left"/>
      <w:pPr>
        <w:ind w:left="0" w:firstLine="0"/>
      </w:pPr>
      <w:rPr>
        <w:b w:val="0"/>
        <w:bCs w:val="0"/>
        <w:i w:val="0"/>
        <w:iCs w:val="0"/>
        <w:caps w:val="0"/>
        <w:smallCaps w:val="0"/>
        <w:strike w:val="0"/>
        <w:dstrike w:val="0"/>
        <w:vanish w:val="0"/>
        <w:spacing w:val="0"/>
        <w:position w:val="0"/>
        <w:u w:val="none"/>
        <w:vertAlign w:val="baseline"/>
      </w:rPr>
    </w:lvl>
    <w:lvl w:ilvl="4" w:tentative="0">
      <w:start w:val="1"/>
      <w:numFmt w:val="decimal"/>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b w:val="0"/>
        <w:bCs w:val="0"/>
        <w:i w:val="0"/>
        <w:iCs w:val="0"/>
        <w:caps w:val="0"/>
        <w:smallCaps w:val="0"/>
        <w:strike w:val="0"/>
        <w:dstrike w:val="0"/>
        <w:vanish w:val="0"/>
        <w:color w:val="000000"/>
        <w:spacing w:val="0"/>
        <w:position w:val="0"/>
        <w:u w:val="none"/>
        <w:vertAlign w:val="baseline"/>
      </w:rPr>
    </w:lvl>
    <w:lvl w:ilvl="6" w:tentative="0">
      <w:start w:val="1"/>
      <w:numFmt w:val="decimal"/>
      <w:suff w:val="space"/>
      <w:lvlText w:val="%1.%2.%3.%4.%5.%6.%7"/>
      <w:lvlJc w:val="left"/>
      <w:pPr>
        <w:ind w:left="0" w:firstLine="0"/>
      </w:pPr>
      <w:rPr>
        <w:b w:val="0"/>
        <w:bCs w:val="0"/>
        <w:i w:val="0"/>
        <w:iCs w:val="0"/>
        <w:caps w:val="0"/>
        <w:smallCaps w:val="0"/>
        <w:strike w:val="0"/>
        <w:dstrike w:val="0"/>
        <w:vanish w:val="0"/>
        <w:spacing w:val="0"/>
        <w:position w:val="0"/>
        <w:u w:val="none"/>
        <w:vertAlign w:val="baseline"/>
      </w:rPr>
    </w:lvl>
    <w:lvl w:ilvl="7" w:tentative="0">
      <w:start w:val="1"/>
      <w:numFmt w:val="decimal"/>
      <w:suff w:val="space"/>
      <w:lvlText w:val="%1.%2.%3.%4.%5.%6.%7.%8"/>
      <w:lvlJc w:val="left"/>
      <w:pPr>
        <w:ind w:left="0" w:firstLine="0"/>
      </w:pPr>
      <w:rPr>
        <w:b w:val="0"/>
        <w:bCs w:val="0"/>
        <w:i w:val="0"/>
        <w:iCs w:val="0"/>
        <w:caps w:val="0"/>
        <w:smallCaps w:val="0"/>
        <w:strike w:val="0"/>
        <w:dstrike w:val="0"/>
        <w:vanish w:val="0"/>
        <w:spacing w:val="0"/>
        <w:position w:val="0"/>
        <w:u w:val="none"/>
        <w:vertAlign w:val="baseline"/>
      </w:rPr>
    </w:lvl>
    <w:lvl w:ilvl="8" w:tentative="0">
      <w:start w:val="1"/>
      <w:numFmt w:val="decimal"/>
      <w:suff w:val="space"/>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zNTkzYjhjMmFjMjUzMThiODIzYWJlOGI5MjAyZmUifQ=="/>
  </w:docVars>
  <w:rsids>
    <w:rsidRoot w:val="00000000"/>
    <w:rsid w:val="08FA1671"/>
    <w:rsid w:val="0F5B53E3"/>
    <w:rsid w:val="12216751"/>
    <w:rsid w:val="1DCE7B54"/>
    <w:rsid w:val="29855569"/>
    <w:rsid w:val="2A744470"/>
    <w:rsid w:val="303F46D0"/>
    <w:rsid w:val="397A6890"/>
    <w:rsid w:val="3ED509BD"/>
    <w:rsid w:val="4FB569B7"/>
    <w:rsid w:val="701E58D7"/>
    <w:rsid w:val="722D5744"/>
    <w:rsid w:val="78A238A4"/>
    <w:rsid w:val="7C5A3383"/>
    <w:rsid w:val="7DD0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numPr>
        <w:ilvl w:val="1"/>
        <w:numId w:val="1"/>
      </w:numPr>
      <w:spacing w:before="240" w:after="120"/>
      <w:jc w:val="left"/>
      <w:outlineLvl w:val="1"/>
    </w:pPr>
    <w:rPr>
      <w:rFonts w:eastAsia="黑体"/>
      <w:bCs/>
      <w:sz w:val="36"/>
      <w:szCs w:val="36"/>
      <w:lang w:val="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360" w:lineRule="auto"/>
      <w:ind w:firstLine="147" w:firstLineChars="147"/>
      <w:jc w:val="both"/>
    </w:pPr>
    <w:rPr>
      <w:rFonts w:ascii="宋体" w:hAnsi="Arial" w:eastAsia="宋体" w:cs="宋体"/>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1200</Words>
  <Characters>1239</Characters>
  <Lines>0</Lines>
  <Paragraphs>0</Paragraphs>
  <TotalTime>6</TotalTime>
  <ScaleCrop>false</ScaleCrop>
  <LinksUpToDate>false</LinksUpToDate>
  <CharactersWithSpaces>1244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2022-09-14T15:56:00Z</dcterms:created>
  <dc:creator>kinney</dc:creator>
  <cp:lastModifiedBy>Kinney</cp:lastModifiedBy>
  <dcterms:modified xsi:type="dcterms:W3CDTF">2022-09-16T08:58:14Z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5CEF5C88A09647E48D29DCF63E29B690</vt:lpwstr>
  </property>
</Properties>
</file>