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河源市人民医院</w:t>
      </w:r>
      <w:bookmarkStart w:id="0" w:name="_GoBack"/>
      <w:r>
        <w:rPr>
          <w:rFonts w:hint="eastAsia"/>
          <w:b/>
          <w:bCs/>
          <w:sz w:val="30"/>
          <w:szCs w:val="30"/>
          <w:lang w:val="en-US" w:eastAsia="zh-CN"/>
        </w:rPr>
        <w:t>点验钞机报价表</w:t>
      </w:r>
    </w:p>
    <w:bookmarkEnd w:id="0"/>
    <w:p>
      <w:pPr>
        <w:ind w:firstLine="211" w:firstLineChars="100"/>
        <w:jc w:val="both"/>
        <w:rPr>
          <w:rFonts w:hint="default" w:eastAsiaTheme="minorEastAsia"/>
          <w:b/>
          <w:bCs/>
          <w:sz w:val="21"/>
          <w:szCs w:val="21"/>
          <w:lang w:val="en-US" w:eastAsia="zh-CN"/>
        </w:rPr>
      </w:pPr>
      <w:r>
        <w:rPr>
          <w:rFonts w:hint="eastAsia"/>
          <w:b/>
          <w:bCs/>
          <w:sz w:val="21"/>
          <w:szCs w:val="21"/>
          <w:lang w:val="en-US" w:eastAsia="zh-CN"/>
        </w:rPr>
        <w:t>一、采购内容</w:t>
      </w:r>
    </w:p>
    <w:tbl>
      <w:tblPr>
        <w:tblStyle w:val="7"/>
        <w:tblW w:w="8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42"/>
        <w:gridCol w:w="731"/>
        <w:gridCol w:w="47"/>
        <w:gridCol w:w="4"/>
        <w:gridCol w:w="782"/>
        <w:gridCol w:w="782"/>
        <w:gridCol w:w="1143"/>
        <w:gridCol w:w="1322"/>
        <w:gridCol w:w="1050"/>
        <w:gridCol w:w="1425"/>
        <w:gridCol w:w="15"/>
      </w:tblGrid>
      <w:tr>
        <w:tblPrEx>
          <w:tblCellMar>
            <w:top w:w="0" w:type="dxa"/>
            <w:left w:w="108" w:type="dxa"/>
            <w:bottom w:w="0" w:type="dxa"/>
            <w:right w:w="108" w:type="dxa"/>
          </w:tblCellMar>
        </w:tblPrEx>
        <w:trPr>
          <w:gridAfter w:val="1"/>
          <w:wAfter w:w="15" w:type="dxa"/>
          <w:trHeight w:val="850" w:hRule="atLeast"/>
        </w:trPr>
        <w:tc>
          <w:tcPr>
            <w:tcW w:w="1322"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78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78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单价最高限价(元)</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是否符合资质</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90" w:hRule="atLeast"/>
        </w:trPr>
        <w:tc>
          <w:tcPr>
            <w:tcW w:w="132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点验钞机</w:t>
            </w:r>
          </w:p>
        </w:tc>
        <w:tc>
          <w:tcPr>
            <w:tcW w:w="782" w:type="dxa"/>
            <w:gridSpan w:val="3"/>
            <w:tcBorders>
              <w:top w:val="nil"/>
              <w:left w:val="single" w:color="auto" w:sz="4" w:space="0"/>
              <w:bottom w:val="single" w:color="000000" w:sz="8"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维融</w:t>
            </w:r>
          </w:p>
        </w:tc>
        <w:tc>
          <w:tcPr>
            <w:tcW w:w="7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2" w:type="dxa"/>
            <w:tcBorders>
              <w:top w:val="nil"/>
              <w:left w:val="single" w:color="auto"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3"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22" w:type="dxa"/>
            <w:tcBorders>
              <w:top w:val="nil"/>
              <w:left w:val="nil"/>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23" w:type="dxa"/>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基本技术参数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JBYD-N9(A)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人民币现金机具鉴别能力技术</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采用“以真防假”的主动鉴别模式，具备：纸币外形尺寸（长、宽）、红外反射图文、红外透视图文、荧光图文、磁性图文、安全线磁性特征、冠字号码、水印特征、印刷光变图文、精细镂空图文 、可见光反射图文 、其它防伪特征等。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识别能力</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版别、套别、券别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功能状态</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智能、清分、合计金额、计数、累加、预置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点钞速度</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900</w:t>
            </w:r>
            <w:r>
              <w:rPr>
                <w:rStyle w:val="10"/>
                <w:b w:val="0"/>
                <w:bCs w:val="0"/>
                <w:sz w:val="21"/>
                <w:szCs w:val="21"/>
                <w:lang w:val="en-US" w:eastAsia="zh-CN" w:bidi="ar"/>
              </w:rPr>
              <w:t>张</w:t>
            </w:r>
            <w:r>
              <w:rPr>
                <w:rStyle w:val="9"/>
                <w:rFonts w:eastAsia="宋体"/>
                <w:b w:val="0"/>
                <w:bCs w:val="0"/>
                <w:sz w:val="21"/>
                <w:szCs w:val="21"/>
                <w:lang w:val="en-US" w:eastAsia="zh-CN" w:bidi="ar"/>
              </w:rPr>
              <w:t>/</w:t>
            </w:r>
            <w:r>
              <w:rPr>
                <w:rStyle w:val="10"/>
                <w:b w:val="0"/>
                <w:bCs w:val="0"/>
                <w:sz w:val="21"/>
                <w:szCs w:val="21"/>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冠字号采集速度</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900</w:t>
            </w:r>
            <w:r>
              <w:rPr>
                <w:rStyle w:val="10"/>
                <w:b w:val="0"/>
                <w:bCs w:val="0"/>
                <w:sz w:val="21"/>
                <w:szCs w:val="21"/>
                <w:lang w:val="en-US" w:eastAsia="zh-CN" w:bidi="ar"/>
              </w:rPr>
              <w:t>张</w:t>
            </w:r>
            <w:r>
              <w:rPr>
                <w:rStyle w:val="9"/>
                <w:rFonts w:eastAsia="宋体"/>
                <w:b w:val="0"/>
                <w:bCs w:val="0"/>
                <w:sz w:val="21"/>
                <w:szCs w:val="21"/>
                <w:lang w:val="en-US" w:eastAsia="zh-CN" w:bidi="ar"/>
              </w:rPr>
              <w:t>/</w:t>
            </w:r>
            <w:r>
              <w:rPr>
                <w:rStyle w:val="10"/>
                <w:b w:val="0"/>
                <w:bCs w:val="0"/>
                <w:sz w:val="21"/>
                <w:szCs w:val="21"/>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拒钞</w:t>
            </w:r>
            <w:r>
              <w:rPr>
                <w:rStyle w:val="11"/>
                <w:b w:val="0"/>
                <w:bCs w:val="0"/>
                <w:sz w:val="21"/>
                <w:szCs w:val="21"/>
                <w:lang w:val="en-US" w:eastAsia="zh-CN" w:bidi="ar"/>
              </w:rPr>
              <w:t>率</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进钞容量</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200</w:t>
            </w:r>
            <w:r>
              <w:rPr>
                <w:rStyle w:val="10"/>
                <w:b w:val="0"/>
                <w:bCs w:val="0"/>
                <w:sz w:val="21"/>
                <w:szCs w:val="21"/>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接钞容量</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200</w:t>
            </w:r>
            <w:r>
              <w:rPr>
                <w:rStyle w:val="10"/>
                <w:b w:val="0"/>
                <w:bCs w:val="0"/>
                <w:sz w:val="21"/>
                <w:szCs w:val="21"/>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冠字号码误识率</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漏辨率</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误辨率</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r>
              <w:rPr>
                <w:rStyle w:val="9"/>
                <w:rFonts w:eastAsia="宋体"/>
                <w:b w:val="0"/>
                <w:bCs w:val="0"/>
                <w:sz w:val="21"/>
                <w:szCs w:val="21"/>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显示位数</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计数</w:t>
            </w:r>
            <w:r>
              <w:rPr>
                <w:rStyle w:val="9"/>
                <w:rFonts w:eastAsia="宋体"/>
                <w:b w:val="0"/>
                <w:bCs w:val="0"/>
                <w:sz w:val="21"/>
                <w:szCs w:val="21"/>
                <w:lang w:val="en-US" w:eastAsia="zh-CN" w:bidi="ar"/>
              </w:rPr>
              <w:t>4</w:t>
            </w:r>
            <w:r>
              <w:rPr>
                <w:rStyle w:val="10"/>
                <w:b w:val="0"/>
                <w:bCs w:val="0"/>
                <w:sz w:val="21"/>
                <w:szCs w:val="21"/>
                <w:lang w:val="en-US" w:eastAsia="zh-CN" w:bidi="ar"/>
              </w:rPr>
              <w:t>位、预置数</w:t>
            </w:r>
            <w:r>
              <w:rPr>
                <w:rStyle w:val="9"/>
                <w:rFonts w:eastAsia="宋体"/>
                <w:b w:val="0"/>
                <w:bCs w:val="0"/>
                <w:sz w:val="21"/>
                <w:szCs w:val="21"/>
                <w:lang w:val="en-US" w:eastAsia="zh-CN" w:bidi="ar"/>
              </w:rPr>
              <w:t>4</w:t>
            </w:r>
            <w:r>
              <w:rPr>
                <w:rStyle w:val="10"/>
                <w:b w:val="0"/>
                <w:bCs w:val="0"/>
                <w:sz w:val="21"/>
                <w:szCs w:val="21"/>
                <w:lang w:val="en-US" w:eastAsia="zh-CN" w:bidi="ar"/>
              </w:rPr>
              <w:t>位、金额</w:t>
            </w:r>
            <w:r>
              <w:rPr>
                <w:rStyle w:val="9"/>
                <w:rFonts w:eastAsia="宋体"/>
                <w:b w:val="0"/>
                <w:bCs w:val="0"/>
                <w:sz w:val="21"/>
                <w:szCs w:val="21"/>
                <w:lang w:val="en-US" w:eastAsia="zh-CN" w:bidi="ar"/>
              </w:rPr>
              <w:t>6</w:t>
            </w:r>
            <w:r>
              <w:rPr>
                <w:rStyle w:val="10"/>
                <w:b w:val="0"/>
                <w:bCs w:val="0"/>
                <w:sz w:val="21"/>
                <w:szCs w:val="21"/>
                <w:lang w:val="en-US" w:eastAsia="zh-CN" w:bidi="ar"/>
              </w:rPr>
              <w:t>位、冠字号</w:t>
            </w:r>
            <w:r>
              <w:rPr>
                <w:rStyle w:val="9"/>
                <w:rFonts w:eastAsia="宋体"/>
                <w:b w:val="0"/>
                <w:bCs w:val="0"/>
                <w:sz w:val="21"/>
                <w:szCs w:val="21"/>
                <w:lang w:val="en-US" w:eastAsia="zh-CN" w:bidi="ar"/>
              </w:rPr>
              <w:t>10</w:t>
            </w:r>
            <w:r>
              <w:rPr>
                <w:rStyle w:val="10"/>
                <w:b w:val="0"/>
                <w:bCs w:val="0"/>
                <w:sz w:val="21"/>
                <w:szCs w:val="21"/>
                <w:lang w:val="en-US" w:eastAsia="zh-CN" w:bidi="ar"/>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磁敏传感器</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5</w:t>
            </w:r>
            <w:r>
              <w:rPr>
                <w:rStyle w:val="10"/>
                <w:b w:val="0"/>
                <w:bCs w:val="0"/>
                <w:sz w:val="21"/>
                <w:szCs w:val="21"/>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图像传感器</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2</w:t>
            </w:r>
            <w:r>
              <w:rPr>
                <w:rStyle w:val="10"/>
                <w:b w:val="0"/>
                <w:bCs w:val="0"/>
                <w:sz w:val="21"/>
                <w:szCs w:val="21"/>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红外传感器</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10</w:t>
            </w:r>
            <w:r>
              <w:rPr>
                <w:rStyle w:val="10"/>
                <w:b w:val="0"/>
                <w:bCs w:val="0"/>
                <w:sz w:val="21"/>
                <w:szCs w:val="21"/>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3"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紫光传感器</w:t>
            </w:r>
          </w:p>
        </w:tc>
        <w:tc>
          <w:tcPr>
            <w:tcW w:w="6570" w:type="dxa"/>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2</w:t>
            </w:r>
            <w:r>
              <w:rPr>
                <w:rStyle w:val="10"/>
                <w:b w:val="0"/>
                <w:bCs w:val="0"/>
                <w:sz w:val="21"/>
                <w:szCs w:val="21"/>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53" w:type="dxa"/>
            <w:gridSpan w:val="3"/>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荧光传感器</w:t>
            </w:r>
          </w:p>
        </w:tc>
        <w:tc>
          <w:tcPr>
            <w:tcW w:w="6570" w:type="dxa"/>
            <w:gridSpan w:val="9"/>
            <w:tcBorders>
              <w:top w:val="nil"/>
              <w:left w:val="nil"/>
              <w:bottom w:val="single" w:color="auto" w:sz="4" w:space="0"/>
              <w:right w:val="single" w:color="000000" w:sz="8"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2</w:t>
            </w:r>
            <w:r>
              <w:rPr>
                <w:rStyle w:val="10"/>
                <w:b w:val="0"/>
                <w:bCs w:val="0"/>
                <w:sz w:val="21"/>
                <w:szCs w:val="21"/>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0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主机显示屏</w:t>
            </w:r>
          </w:p>
        </w:tc>
        <w:tc>
          <w:tcPr>
            <w:tcW w:w="657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双显示屏：主机上方为可旋转结构</w:t>
            </w:r>
            <w:r>
              <w:rPr>
                <w:rStyle w:val="9"/>
                <w:rFonts w:eastAsia="宋体"/>
                <w:b w:val="0"/>
                <w:bCs w:val="0"/>
                <w:sz w:val="21"/>
                <w:szCs w:val="21"/>
                <w:lang w:val="en-US" w:eastAsia="zh-CN" w:bidi="ar"/>
              </w:rPr>
              <w:t>LED</w:t>
            </w:r>
            <w:r>
              <w:rPr>
                <w:rStyle w:val="10"/>
                <w:b w:val="0"/>
                <w:bCs w:val="0"/>
                <w:sz w:val="21"/>
                <w:szCs w:val="21"/>
                <w:lang w:val="en-US" w:eastAsia="zh-CN" w:bidi="ar"/>
              </w:rPr>
              <w:t>显示屏；主机侧方为</w:t>
            </w:r>
            <w:r>
              <w:rPr>
                <w:rStyle w:val="9"/>
                <w:rFonts w:eastAsia="宋体"/>
                <w:b w:val="0"/>
                <w:bCs w:val="0"/>
                <w:sz w:val="21"/>
                <w:szCs w:val="21"/>
                <w:lang w:val="en-US" w:eastAsia="zh-CN" w:bidi="ar"/>
              </w:rPr>
              <w:t>TFT</w:t>
            </w:r>
            <w:r>
              <w:rPr>
                <w:rStyle w:val="10"/>
                <w:b w:val="0"/>
                <w:bCs w:val="0"/>
                <w:sz w:val="21"/>
                <w:szCs w:val="21"/>
                <w:lang w:val="en-US" w:eastAsia="zh-CN" w:bidi="ar"/>
              </w:rPr>
              <w:t>真彩显示屏，全中文菜单，可直接在设备上查看纸币信息（包含冠字号），方便查看及操作。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53" w:type="dxa"/>
            <w:gridSpan w:val="3"/>
            <w:tcBorders>
              <w:top w:val="single" w:color="auto" w:sz="4" w:space="0"/>
              <w:left w:val="single" w:color="auto" w:sz="4" w:space="0"/>
              <w:bottom w:val="single" w:color="auto" w:sz="4" w:space="0"/>
              <w:right w:val="single" w:color="000000" w:sz="8" w:space="0"/>
            </w:tcBorders>
            <w:noWrap w:val="0"/>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同步外显</w:t>
            </w:r>
          </w:p>
        </w:tc>
        <w:tc>
          <w:tcPr>
            <w:tcW w:w="6570"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w:t>
            </w:r>
            <w:r>
              <w:rPr>
                <w:rStyle w:val="10"/>
                <w:b w:val="0"/>
                <w:bCs w:val="0"/>
                <w:sz w:val="21"/>
                <w:szCs w:val="21"/>
                <w:lang w:val="en-US" w:eastAsia="zh-CN" w:bidi="ar"/>
              </w:rPr>
              <w:t>标配包含</w:t>
            </w:r>
            <w:r>
              <w:rPr>
                <w:rStyle w:val="9"/>
                <w:rFonts w:eastAsia="宋体"/>
                <w:b w:val="0"/>
                <w:bCs w:val="0"/>
                <w:sz w:val="21"/>
                <w:szCs w:val="21"/>
                <w:lang w:val="en-US" w:eastAsia="zh-CN" w:bidi="ar"/>
              </w:rPr>
              <w:t>1</w:t>
            </w:r>
            <w:r>
              <w:rPr>
                <w:rStyle w:val="10"/>
                <w:b w:val="0"/>
                <w:bCs w:val="0"/>
                <w:sz w:val="21"/>
                <w:szCs w:val="21"/>
                <w:lang w:val="en-US" w:eastAsia="zh-CN" w:bidi="ar"/>
              </w:rPr>
              <w:t>只外接显示器。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53" w:type="dxa"/>
            <w:gridSpan w:val="3"/>
            <w:tcBorders>
              <w:top w:val="single" w:color="auto" w:sz="4" w:space="0"/>
              <w:left w:val="single" w:color="auto" w:sz="4"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设备接口</w:t>
            </w:r>
          </w:p>
        </w:tc>
        <w:tc>
          <w:tcPr>
            <w:tcW w:w="6570"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电源接口</w:t>
            </w:r>
            <w:r>
              <w:rPr>
                <w:rStyle w:val="9"/>
                <w:rFonts w:eastAsia="宋体"/>
                <w:b w:val="0"/>
                <w:bCs w:val="0"/>
                <w:sz w:val="21"/>
                <w:szCs w:val="21"/>
                <w:lang w:val="en-US" w:eastAsia="zh-CN" w:bidi="ar"/>
              </w:rPr>
              <w:t>1</w:t>
            </w:r>
            <w:r>
              <w:rPr>
                <w:rStyle w:val="10"/>
                <w:b w:val="0"/>
                <w:bCs w:val="0"/>
                <w:sz w:val="21"/>
                <w:szCs w:val="21"/>
                <w:lang w:val="en-US" w:eastAsia="zh-CN" w:bidi="ar"/>
              </w:rPr>
              <w:t>个、通讯串口</w:t>
            </w:r>
            <w:r>
              <w:rPr>
                <w:rStyle w:val="9"/>
                <w:rFonts w:eastAsia="宋体"/>
                <w:b w:val="0"/>
                <w:bCs w:val="0"/>
                <w:sz w:val="21"/>
                <w:szCs w:val="21"/>
                <w:lang w:val="en-US" w:eastAsia="zh-CN" w:bidi="ar"/>
              </w:rPr>
              <w:t>2</w:t>
            </w:r>
            <w:r>
              <w:rPr>
                <w:rStyle w:val="10"/>
                <w:b w:val="0"/>
                <w:bCs w:val="0"/>
                <w:sz w:val="21"/>
                <w:szCs w:val="21"/>
                <w:lang w:val="en-US" w:eastAsia="zh-CN" w:bidi="ar"/>
              </w:rPr>
              <w:t>个、外接显示器接口</w:t>
            </w:r>
            <w:r>
              <w:rPr>
                <w:rStyle w:val="9"/>
                <w:rFonts w:eastAsia="宋体"/>
                <w:b w:val="0"/>
                <w:bCs w:val="0"/>
                <w:sz w:val="21"/>
                <w:szCs w:val="21"/>
                <w:lang w:val="en-US" w:eastAsia="zh-CN" w:bidi="ar"/>
              </w:rPr>
              <w:t>1</w:t>
            </w:r>
            <w:r>
              <w:rPr>
                <w:rStyle w:val="10"/>
                <w:b w:val="0"/>
                <w:bCs w:val="0"/>
                <w:sz w:val="21"/>
                <w:szCs w:val="21"/>
                <w:lang w:val="en-US" w:eastAsia="zh-CN" w:bidi="ar"/>
              </w:rPr>
              <w:t>个、</w:t>
            </w:r>
            <w:r>
              <w:rPr>
                <w:rStyle w:val="9"/>
                <w:rFonts w:eastAsia="宋体"/>
                <w:b w:val="0"/>
                <w:bCs w:val="0"/>
                <w:sz w:val="21"/>
                <w:szCs w:val="21"/>
                <w:lang w:val="en-US" w:eastAsia="zh-CN" w:bidi="ar"/>
              </w:rPr>
              <w:t>RJ-45</w:t>
            </w:r>
            <w:r>
              <w:rPr>
                <w:rStyle w:val="10"/>
                <w:b w:val="0"/>
                <w:bCs w:val="0"/>
                <w:sz w:val="21"/>
                <w:szCs w:val="21"/>
                <w:lang w:val="en-US" w:eastAsia="zh-CN" w:bidi="ar"/>
              </w:rPr>
              <w:t>网口</w:t>
            </w:r>
            <w:r>
              <w:rPr>
                <w:rStyle w:val="9"/>
                <w:rFonts w:eastAsia="宋体"/>
                <w:b w:val="0"/>
                <w:bCs w:val="0"/>
                <w:sz w:val="21"/>
                <w:szCs w:val="21"/>
                <w:lang w:val="en-US" w:eastAsia="zh-CN" w:bidi="ar"/>
              </w:rPr>
              <w:t>1</w:t>
            </w:r>
            <w:r>
              <w:rPr>
                <w:rStyle w:val="10"/>
                <w:b w:val="0"/>
                <w:bCs w:val="0"/>
                <w:sz w:val="21"/>
                <w:szCs w:val="21"/>
                <w:lang w:val="en-US" w:eastAsia="zh-CN" w:bidi="ar"/>
              </w:rPr>
              <w:t>个、</w:t>
            </w:r>
            <w:r>
              <w:rPr>
                <w:rStyle w:val="9"/>
                <w:rFonts w:eastAsia="宋体"/>
                <w:b w:val="0"/>
                <w:bCs w:val="0"/>
                <w:sz w:val="21"/>
                <w:szCs w:val="21"/>
                <w:lang w:val="en-US" w:eastAsia="zh-CN" w:bidi="ar"/>
              </w:rPr>
              <w:t>LAN</w:t>
            </w:r>
            <w:r>
              <w:rPr>
                <w:rStyle w:val="10"/>
                <w:b w:val="0"/>
                <w:bCs w:val="0"/>
                <w:sz w:val="21"/>
                <w:szCs w:val="21"/>
                <w:lang w:val="en-US" w:eastAsia="zh-CN" w:bidi="ar"/>
              </w:rPr>
              <w:t>网络接口。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53" w:type="dxa"/>
            <w:gridSpan w:val="3"/>
            <w:tcBorders>
              <w:top w:val="single" w:color="auto" w:sz="4" w:space="0"/>
              <w:left w:val="single" w:color="auto" w:sz="4" w:space="0"/>
              <w:bottom w:val="single" w:color="auto" w:sz="4" w:space="0"/>
              <w:right w:val="single" w:color="000000" w:sz="8" w:space="0"/>
            </w:tcBorders>
            <w:noWrap w:val="0"/>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b w:val="0"/>
                <w:bCs w:val="0"/>
                <w:sz w:val="21"/>
                <w:szCs w:val="21"/>
              </w:rPr>
              <w:t>存储介质</w:t>
            </w:r>
          </w:p>
        </w:tc>
        <w:tc>
          <w:tcPr>
            <w:tcW w:w="6570"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Calibri" w:hAnsi="Calibri" w:eastAsia="宋体" w:cs="Calibri"/>
                <w:b w:val="0"/>
                <w:bCs w:val="0"/>
                <w:i w:val="0"/>
                <w:iCs w:val="0"/>
                <w:color w:val="000000"/>
                <w:sz w:val="21"/>
                <w:szCs w:val="21"/>
                <w:u w:val="none"/>
              </w:rPr>
            </w:pPr>
            <w:r>
              <w:rPr>
                <w:rFonts w:hint="default" w:ascii="Calibri" w:hAnsi="Calibri" w:eastAsia="宋体" w:cs="Calibri"/>
                <w:b w:val="0"/>
                <w:bCs w:val="0"/>
                <w:i w:val="0"/>
                <w:iCs w:val="0"/>
                <w:color w:val="000000"/>
                <w:kern w:val="0"/>
                <w:sz w:val="21"/>
                <w:szCs w:val="21"/>
                <w:u w:val="none"/>
                <w:lang w:val="en-US" w:eastAsia="zh-CN" w:bidi="ar"/>
              </w:rPr>
              <w:t>*</w:t>
            </w:r>
            <w:r>
              <w:rPr>
                <w:rStyle w:val="10"/>
                <w:b w:val="0"/>
                <w:bCs w:val="0"/>
                <w:sz w:val="21"/>
                <w:szCs w:val="21"/>
                <w:lang w:val="en-US" w:eastAsia="zh-CN" w:bidi="ar"/>
              </w:rPr>
              <w:t>标配包含内置</w:t>
            </w:r>
            <w:r>
              <w:rPr>
                <w:rStyle w:val="9"/>
                <w:rFonts w:eastAsia="宋体"/>
                <w:b w:val="0"/>
                <w:bCs w:val="0"/>
                <w:sz w:val="21"/>
                <w:szCs w:val="21"/>
                <w:lang w:val="en-US" w:eastAsia="zh-CN" w:bidi="ar"/>
              </w:rPr>
              <w:t>4G</w:t>
            </w:r>
            <w:r>
              <w:rPr>
                <w:rStyle w:val="10"/>
                <w:b w:val="0"/>
                <w:bCs w:val="0"/>
                <w:sz w:val="21"/>
                <w:szCs w:val="21"/>
                <w:lang w:val="en-US" w:eastAsia="zh-CN" w:bidi="ar"/>
              </w:rPr>
              <w:t>内存，</w:t>
            </w:r>
            <w:r>
              <w:rPr>
                <w:rStyle w:val="9"/>
                <w:rFonts w:eastAsia="宋体"/>
                <w:b w:val="0"/>
                <w:bCs w:val="0"/>
                <w:sz w:val="21"/>
                <w:szCs w:val="21"/>
                <w:lang w:val="en-US" w:eastAsia="zh-CN" w:bidi="ar"/>
              </w:rPr>
              <w:t>U</w:t>
            </w:r>
            <w:r>
              <w:rPr>
                <w:rStyle w:val="10"/>
                <w:b w:val="0"/>
                <w:bCs w:val="0"/>
                <w:sz w:val="21"/>
                <w:szCs w:val="21"/>
                <w:lang w:val="en-US" w:eastAsia="zh-CN" w:bidi="ar"/>
              </w:rPr>
              <w:t>盘可选购。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53" w:type="dxa"/>
            <w:gridSpan w:val="3"/>
            <w:tcBorders>
              <w:top w:val="single" w:color="auto" w:sz="4" w:space="0"/>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适用币种</w:t>
            </w:r>
          </w:p>
        </w:tc>
        <w:tc>
          <w:tcPr>
            <w:tcW w:w="6570" w:type="dxa"/>
            <w:gridSpan w:val="9"/>
            <w:tcBorders>
              <w:top w:val="single" w:color="auto" w:sz="4" w:space="0"/>
              <w:left w:val="nil"/>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第四套、第五套人民币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23" w:type="dxa"/>
            <w:gridSpan w:val="12"/>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功能配置说明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w:t>
            </w:r>
          </w:p>
        </w:tc>
        <w:tc>
          <w:tcPr>
            <w:tcW w:w="1020" w:type="dxa"/>
            <w:gridSpan w:val="3"/>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w:t>
            </w:r>
          </w:p>
        </w:tc>
        <w:tc>
          <w:tcPr>
            <w:tcW w:w="6523" w:type="dxa"/>
            <w:gridSpan w:val="8"/>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基本设置</w:t>
            </w:r>
          </w:p>
        </w:tc>
        <w:tc>
          <w:tcPr>
            <w:tcW w:w="1020" w:type="dxa"/>
            <w:gridSpan w:val="3"/>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检验</w:t>
            </w:r>
          </w:p>
        </w:tc>
        <w:tc>
          <w:tcPr>
            <w:tcW w:w="6523" w:type="dxa"/>
            <w:gridSpan w:val="8"/>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有检验半张、裂张、夹张、连张、拼张、重张、窄钞、残钞、拼凑币、孔洞币、机制币、复印币、变造币等功能，单张或混合清点均可判别。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类型</w:t>
            </w:r>
          </w:p>
        </w:tc>
        <w:tc>
          <w:tcPr>
            <w:tcW w:w="6523" w:type="dxa"/>
            <w:gridSpan w:val="8"/>
            <w:vMerge w:val="continue"/>
            <w:tcBorders>
              <w:top w:val="nil"/>
              <w:left w:val="single" w:color="000000" w:sz="8" w:space="0"/>
              <w:bottom w:val="single" w:color="000000" w:sz="8" w:space="0"/>
              <w:right w:val="single" w:color="auto" w:sz="4" w:space="0"/>
            </w:tcBorders>
            <w:noWrap w:val="0"/>
            <w:vAlign w:val="center"/>
          </w:tcPr>
          <w:p>
            <w:pPr>
              <w:jc w:val="both"/>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自动</w:t>
            </w:r>
          </w:p>
        </w:tc>
        <w:tc>
          <w:tcPr>
            <w:tcW w:w="6523" w:type="dxa"/>
            <w:gridSpan w:val="8"/>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检验到假币能够做到自动报警、立即停机，假币滞留在接钞台的最后一张位置。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报警</w:t>
            </w:r>
          </w:p>
        </w:tc>
        <w:tc>
          <w:tcPr>
            <w:tcW w:w="6523" w:type="dxa"/>
            <w:gridSpan w:val="8"/>
            <w:vMerge w:val="continue"/>
            <w:tcBorders>
              <w:top w:val="nil"/>
              <w:left w:val="single" w:color="000000" w:sz="8" w:space="0"/>
              <w:bottom w:val="single" w:color="000000" w:sz="8" w:space="0"/>
              <w:right w:val="single" w:color="auto" w:sz="4" w:space="0"/>
            </w:tcBorders>
            <w:noWrap w:val="0"/>
            <w:vAlign w:val="center"/>
          </w:tcPr>
          <w:p>
            <w:pPr>
              <w:jc w:val="both"/>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自动</w:t>
            </w:r>
          </w:p>
        </w:tc>
        <w:tc>
          <w:tcPr>
            <w:tcW w:w="6523" w:type="dxa"/>
            <w:gridSpan w:val="8"/>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钞票放入进钞口后，机器自动开始点钞，清点完成后停机。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启停</w:t>
            </w:r>
          </w:p>
        </w:tc>
        <w:tc>
          <w:tcPr>
            <w:tcW w:w="6523" w:type="dxa"/>
            <w:gridSpan w:val="8"/>
            <w:vMerge w:val="continue"/>
            <w:tcBorders>
              <w:top w:val="nil"/>
              <w:left w:val="single" w:color="000000" w:sz="8" w:space="0"/>
              <w:bottom w:val="single" w:color="000000" w:sz="8" w:space="0"/>
              <w:right w:val="single" w:color="auto" w:sz="4" w:space="0"/>
            </w:tcBorders>
            <w:noWrap w:val="0"/>
            <w:vAlign w:val="center"/>
          </w:tcPr>
          <w:p>
            <w:pPr>
              <w:jc w:val="both"/>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自动</w:t>
            </w:r>
          </w:p>
        </w:tc>
        <w:tc>
          <w:tcPr>
            <w:tcW w:w="6523" w:type="dxa"/>
            <w:gridSpan w:val="8"/>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非累加状态时，每次启动点钞机，计数值都自动清零。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清零</w:t>
            </w:r>
          </w:p>
        </w:tc>
        <w:tc>
          <w:tcPr>
            <w:tcW w:w="6523" w:type="dxa"/>
            <w:gridSpan w:val="8"/>
            <w:vMerge w:val="continue"/>
            <w:tcBorders>
              <w:top w:val="nil"/>
              <w:left w:val="single" w:color="000000" w:sz="8" w:space="0"/>
              <w:bottom w:val="single" w:color="000000" w:sz="8" w:space="0"/>
              <w:right w:val="single" w:color="auto" w:sz="4" w:space="0"/>
            </w:tcBorders>
            <w:noWrap w:val="0"/>
            <w:vAlign w:val="center"/>
          </w:tcPr>
          <w:p>
            <w:pPr>
              <w:jc w:val="both"/>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功能模式</w:t>
            </w:r>
          </w:p>
        </w:tc>
        <w:tc>
          <w:tcPr>
            <w:tcW w:w="1020" w:type="dxa"/>
            <w:gridSpan w:val="3"/>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w:t>
            </w:r>
          </w:p>
        </w:tc>
        <w:tc>
          <w:tcPr>
            <w:tcW w:w="6523" w:type="dxa"/>
            <w:gridSpan w:val="8"/>
            <w:vMerge w:val="restart"/>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开机后按“功能”键可在机器具备的功能间循环切换，显示屏上相应的功能模式指示灯随之亮起。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切换</w:t>
            </w:r>
          </w:p>
        </w:tc>
        <w:tc>
          <w:tcPr>
            <w:tcW w:w="6523" w:type="dxa"/>
            <w:gridSpan w:val="8"/>
            <w:vMerge w:val="continue"/>
            <w:tcBorders>
              <w:top w:val="nil"/>
              <w:left w:val="single" w:color="000000" w:sz="8" w:space="0"/>
              <w:bottom w:val="single" w:color="000000" w:sz="8" w:space="0"/>
              <w:right w:val="single" w:color="auto" w:sz="4" w:space="0"/>
            </w:tcBorders>
            <w:noWrap w:val="0"/>
            <w:vAlign w:val="center"/>
          </w:tcPr>
          <w:p>
            <w:pPr>
              <w:jc w:val="both"/>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w:t>
            </w:r>
          </w:p>
        </w:tc>
        <w:tc>
          <w:tcPr>
            <w:tcW w:w="6523" w:type="dxa"/>
            <w:gridSpan w:val="8"/>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智能模式下，智能化程度高、实用性强，对纸币进行综合分析真伪及计数操作，鉴别能力较强。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清分</w:t>
            </w:r>
          </w:p>
        </w:tc>
        <w:tc>
          <w:tcPr>
            <w:tcW w:w="6523" w:type="dxa"/>
            <w:gridSpan w:val="8"/>
            <w:tcBorders>
              <w:top w:val="nil"/>
              <w:left w:val="single" w:color="000000" w:sz="8" w:space="0"/>
              <w:bottom w:val="nil"/>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可清分第四套、五套人民币5元-100元所有年份版别、券别和套别的纸币，鉴别能力最强。具备以下3种清分模式：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6523" w:type="dxa"/>
            <w:gridSpan w:val="8"/>
            <w:tcBorders>
              <w:top w:val="nil"/>
              <w:left w:val="single" w:color="000000" w:sz="8" w:space="0"/>
              <w:bottom w:val="nil"/>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①套别、券别：以第一张纸币为准，进行套别、券别区分；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6523" w:type="dxa"/>
            <w:gridSpan w:val="8"/>
            <w:tcBorders>
              <w:top w:val="nil"/>
              <w:left w:val="single" w:color="000000" w:sz="8" w:space="0"/>
              <w:bottom w:val="nil"/>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②版别、券别：以第一张纸币为准，进行版别、券别区分；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vMerge w:val="continue"/>
            <w:tcBorders>
              <w:top w:val="nil"/>
              <w:left w:val="nil"/>
              <w:bottom w:val="single" w:color="auto" w:sz="4" w:space="0"/>
              <w:right w:val="single" w:color="000000" w:sz="8"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6523" w:type="dxa"/>
            <w:gridSpan w:val="8"/>
            <w:tcBorders>
              <w:top w:val="nil"/>
              <w:left w:val="single" w:color="000000" w:sz="8"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③清分挑残：可以按新旧残币的设定值进行区分。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p>
        </w:tc>
        <w:tc>
          <w:tcPr>
            <w:tcW w:w="6523" w:type="dxa"/>
            <w:gridSpan w:val="8"/>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“合计金额”又称“混点”，此模式下能进行累计面额总金额及计数的操作，鉴别能力较强。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金额</w:t>
            </w:r>
          </w:p>
        </w:tc>
        <w:tc>
          <w:tcPr>
            <w:tcW w:w="6523" w:type="dxa"/>
            <w:gridSpan w:val="8"/>
            <w:vMerge w:val="continue"/>
            <w:tcBorders>
              <w:top w:val="single" w:color="auto" w:sz="4" w:space="0"/>
              <w:left w:val="single" w:color="000000" w:sz="8" w:space="0"/>
              <w:bottom w:val="single" w:color="000000" w:sz="8" w:space="0"/>
              <w:right w:val="single" w:color="auto" w:sz="4" w:space="0"/>
            </w:tcBorders>
            <w:noWrap w:val="0"/>
            <w:vAlign w:val="center"/>
          </w:tcPr>
          <w:p>
            <w:pPr>
              <w:jc w:val="both"/>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计数</w:t>
            </w:r>
          </w:p>
        </w:tc>
        <w:tc>
          <w:tcPr>
            <w:tcW w:w="6523" w:type="dxa"/>
            <w:gridSpan w:val="8"/>
            <w:tcBorders>
              <w:top w:val="nil"/>
              <w:left w:val="single" w:color="000000" w:sz="8"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“计数”又称“低额”，此模式下能对不同版别小面额（1-5元券）纸币进行点钞，鉴别能力较弱。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累加</w:t>
            </w:r>
          </w:p>
        </w:tc>
        <w:tc>
          <w:tcPr>
            <w:tcW w:w="6523"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累加模式下，机器将主显示的计数值保存，第二次点钞时计数值将在原有值上累加，显示总和；可同时与其他功能组合使用，包含当前功能的鉴别方式和鉴别能力。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020" w:type="dxa"/>
            <w:gridSpan w:val="3"/>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预置</w:t>
            </w:r>
          </w:p>
        </w:tc>
        <w:tc>
          <w:tcPr>
            <w:tcW w:w="6523" w:type="dxa"/>
            <w:gridSpan w:val="8"/>
            <w:tcBorders>
              <w:top w:val="single" w:color="auto" w:sz="4" w:space="0"/>
              <w:left w:val="single" w:color="000000" w:sz="8"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预置模式下，可在机器按键上设置“1-9999”间的数字，点钞到预置数字时机器自动停机，取出接钞台的纸币后继续清点；可同时与其他功能组合使用，包含当前功能的鉴别方式和鉴别能力。</w:t>
            </w:r>
          </w:p>
        </w:tc>
      </w:tr>
    </w:tbl>
    <w:p>
      <w:pPr>
        <w:pStyle w:val="6"/>
        <w:numPr>
          <w:ilvl w:val="0"/>
          <w:numId w:val="0"/>
        </w:numPr>
        <w:spacing w:line="360" w:lineRule="auto"/>
        <w:rPr>
          <w:rFonts w:hint="eastAsia"/>
          <w:b/>
          <w:bCs/>
          <w:sz w:val="21"/>
          <w:szCs w:val="21"/>
          <w:lang w:val="en-US" w:eastAsia="zh-CN"/>
        </w:rPr>
      </w:pPr>
      <w:r>
        <w:rPr>
          <w:rFonts w:hint="eastAsia" w:ascii="宋体" w:hAnsi="宋体" w:eastAsia="宋体" w:cs="宋体"/>
          <w:b/>
          <w:bCs/>
          <w:sz w:val="21"/>
          <w:szCs w:val="21"/>
          <w:lang w:val="en-US" w:eastAsia="zh-CN"/>
        </w:rPr>
        <w:t>注：以上最高限价包含配件、安装、税。</w:t>
      </w:r>
      <w:r>
        <w:rPr>
          <w:rFonts w:hint="eastAsia"/>
          <w:b/>
          <w:bCs/>
          <w:sz w:val="21"/>
          <w:szCs w:val="21"/>
          <w:lang w:val="en-US" w:eastAsia="zh-CN"/>
        </w:rPr>
        <w:t>所供应的货物是最新生产的符合国家技术规格和质量标准的出厂原装合格产品。</w:t>
      </w:r>
    </w:p>
    <w:p>
      <w:pPr>
        <w:pStyle w:val="6"/>
        <w:numPr>
          <w:ilvl w:val="0"/>
          <w:numId w:val="0"/>
        </w:numPr>
        <w:spacing w:line="360" w:lineRule="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color="auto" w:fill="FFFFFF"/>
        </w:rPr>
        <w:t> </w:t>
      </w:r>
      <w:r>
        <w:rPr>
          <w:rFonts w:hint="eastAsia" w:ascii="宋体" w:hAnsi="宋体" w:eastAsia="宋体" w:cs="宋体"/>
          <w:b/>
          <w:bCs/>
          <w:i w:val="0"/>
          <w:iCs w:val="0"/>
          <w:caps w:val="0"/>
          <w:color w:val="000000"/>
          <w:spacing w:val="0"/>
          <w:sz w:val="21"/>
          <w:szCs w:val="21"/>
          <w:shd w:val="clear" w:color="auto" w:fill="FFFFFF"/>
        </w:rPr>
        <w:t>二、供应商资格：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color="auto" w:fill="FFFFFF"/>
        </w:rPr>
        <w:t>1、供应商必须是中华人民共和国境内注册的具有独立承担民事责任能力的法人或其他组织，并依法取得营业执照；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color="auto" w:fill="FFFFFF"/>
        </w:rPr>
        <w:t>2、单位负责人为同一人或者存在控股、管理关系的不同单位，不得参加同一项目采购咨询；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shd w:val="clear" w:color="auto" w:fill="FFFFFF"/>
        </w:rPr>
        <w:t>3、具有履行合同所必需的设备和专业技术能力；</w:t>
      </w:r>
    </w:p>
    <w:p>
      <w:pPr>
        <w:widowControl/>
        <w:shd w:val="clear" w:color="auto" w:fill="FFFFFF"/>
        <w:spacing w:line="360" w:lineRule="auto"/>
        <w:jc w:val="left"/>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4、供应商只允许为独立法人或其它组织，本项目不接受联合体报价。</w:t>
      </w:r>
    </w:p>
    <w:p>
      <w:pPr>
        <w:widowControl/>
        <w:shd w:val="clear" w:color="auto" w:fill="FFFFFF"/>
        <w:spacing w:line="360" w:lineRule="auto"/>
        <w:ind w:firstLine="210" w:firstLineChars="100"/>
        <w:jc w:val="left"/>
        <w:rPr>
          <w:rFonts w:hint="eastAsia" w:ascii="宋体" w:hAnsi="宋体" w:eastAsia="宋体" w:cs="宋体"/>
          <w:color w:val="000000"/>
          <w:kern w:val="0"/>
          <w:sz w:val="21"/>
          <w:szCs w:val="21"/>
        </w:rPr>
      </w:pPr>
      <w:r>
        <w:rPr>
          <w:rFonts w:hint="eastAsia" w:ascii="宋体" w:hAnsi="宋体" w:eastAsia="宋体" w:cs="宋体"/>
          <w:i w:val="0"/>
          <w:iCs w:val="0"/>
          <w:caps w:val="0"/>
          <w:color w:val="000000"/>
          <w:spacing w:val="0"/>
          <w:sz w:val="21"/>
          <w:szCs w:val="21"/>
          <w:shd w:val="clear" w:color="auto" w:fill="FFFFFF"/>
          <w:lang w:val="en-US" w:eastAsia="zh-CN"/>
        </w:rPr>
        <w:t>三</w:t>
      </w:r>
      <w:r>
        <w:rPr>
          <w:rFonts w:hint="eastAsia" w:ascii="宋体" w:hAnsi="宋体" w:eastAsia="宋体" w:cs="宋体"/>
          <w:b/>
          <w:bCs/>
          <w:color w:val="000000"/>
          <w:kern w:val="0"/>
          <w:sz w:val="21"/>
          <w:szCs w:val="21"/>
        </w:rPr>
        <w:t>、</w:t>
      </w:r>
      <w:r>
        <w:rPr>
          <w:rFonts w:hint="eastAsia" w:ascii="宋体" w:hAnsi="宋体" w:eastAsia="宋体" w:cs="宋体"/>
          <w:b/>
          <w:bCs/>
          <w:color w:val="000000"/>
          <w:kern w:val="0"/>
          <w:sz w:val="21"/>
          <w:szCs w:val="21"/>
          <w:lang w:val="en-US" w:eastAsia="zh-CN"/>
        </w:rPr>
        <w:t>项目采购咨询</w:t>
      </w:r>
      <w:r>
        <w:rPr>
          <w:rFonts w:hint="eastAsia" w:ascii="宋体" w:hAnsi="宋体" w:eastAsia="宋体" w:cs="宋体"/>
          <w:b/>
          <w:bCs/>
          <w:color w:val="000000"/>
          <w:kern w:val="0"/>
          <w:sz w:val="21"/>
          <w:szCs w:val="21"/>
        </w:rPr>
        <w:t>要求：</w:t>
      </w:r>
    </w:p>
    <w:p>
      <w:pPr>
        <w:widowControl/>
        <w:shd w:val="clear" w:color="auto" w:fill="FFFFFF"/>
        <w:spacing w:line="36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报名结束后将组织</w:t>
      </w:r>
      <w:r>
        <w:rPr>
          <w:rFonts w:hint="eastAsia" w:ascii="宋体" w:hAnsi="宋体" w:eastAsia="宋体" w:cs="宋体"/>
          <w:color w:val="000000"/>
          <w:kern w:val="0"/>
          <w:sz w:val="21"/>
          <w:szCs w:val="21"/>
          <w:lang w:val="en-US" w:eastAsia="zh-CN"/>
        </w:rPr>
        <w:t>召开采购咨询会，</w:t>
      </w:r>
      <w:r>
        <w:rPr>
          <w:rFonts w:hint="eastAsia" w:ascii="宋体" w:hAnsi="宋体" w:eastAsia="宋体" w:cs="宋体"/>
          <w:color w:val="000000"/>
          <w:kern w:val="0"/>
          <w:sz w:val="21"/>
          <w:szCs w:val="21"/>
        </w:rPr>
        <w:t>具体时间以医院通知为准。届时请合格供应商携带以下资料（请按以下顺序装订）并提供</w:t>
      </w:r>
      <w:r>
        <w:rPr>
          <w:rFonts w:hint="eastAsia" w:ascii="宋体" w:hAnsi="宋体" w:cs="Calibri"/>
          <w:color w:val="000000"/>
          <w:kern w:val="0"/>
          <w:sz w:val="21"/>
          <w:szCs w:val="21"/>
        </w:rPr>
        <w:t>电子资料</w:t>
      </w:r>
      <w:r>
        <w:rPr>
          <w:rFonts w:hint="eastAsia" w:ascii="宋体" w:hAnsi="宋体" w:eastAsia="宋体" w:cs="宋体"/>
          <w:color w:val="000000"/>
          <w:kern w:val="0"/>
          <w:sz w:val="21"/>
          <w:szCs w:val="21"/>
        </w:rPr>
        <w:t>参加</w:t>
      </w:r>
      <w:r>
        <w:rPr>
          <w:rFonts w:hint="eastAsia" w:ascii="宋体" w:hAnsi="宋体" w:eastAsia="宋体" w:cs="宋体"/>
          <w:color w:val="000000"/>
          <w:kern w:val="0"/>
          <w:sz w:val="21"/>
          <w:szCs w:val="21"/>
          <w:lang w:val="en-US" w:eastAsia="zh-CN"/>
        </w:rPr>
        <w:t>咨询；</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1、封面格式：所含内容依次如下:封面标题《XX项目</w:t>
      </w:r>
      <w:r>
        <w:rPr>
          <w:rFonts w:hint="eastAsia" w:ascii="宋体" w:hAnsi="宋体" w:eastAsia="宋体" w:cs="宋体"/>
          <w:color w:val="000000"/>
          <w:kern w:val="0"/>
          <w:sz w:val="21"/>
          <w:szCs w:val="21"/>
          <w:lang w:val="en-US" w:eastAsia="zh-CN"/>
        </w:rPr>
        <w:t>采购咨询</w:t>
      </w:r>
      <w:r>
        <w:rPr>
          <w:rFonts w:hint="eastAsia" w:ascii="宋体" w:hAnsi="宋体" w:eastAsia="宋体" w:cs="宋体"/>
          <w:color w:val="000000"/>
          <w:kern w:val="0"/>
          <w:sz w:val="21"/>
          <w:szCs w:val="21"/>
        </w:rPr>
        <w:t>资料》、供应商名称；</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2、项目报价单一份（格式详见附件1）；</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3、参与</w:t>
      </w:r>
      <w:r>
        <w:rPr>
          <w:rFonts w:hint="eastAsia" w:ascii="宋体" w:hAnsi="宋体" w:eastAsia="宋体" w:cs="宋体"/>
          <w:color w:val="000000"/>
          <w:kern w:val="0"/>
          <w:sz w:val="21"/>
          <w:szCs w:val="21"/>
          <w:lang w:val="en-US" w:eastAsia="zh-CN"/>
        </w:rPr>
        <w:t>采购咨询会</w:t>
      </w:r>
      <w:r>
        <w:rPr>
          <w:rFonts w:hint="eastAsia" w:ascii="宋体" w:hAnsi="宋体" w:eastAsia="宋体" w:cs="宋体"/>
          <w:color w:val="000000"/>
          <w:kern w:val="0"/>
          <w:sz w:val="21"/>
          <w:szCs w:val="21"/>
        </w:rPr>
        <w:t>供应商的行业优势、项目服务方案和服务质量承诺函等；</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4、项目市场业绩和客户一览表；</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5、提供近</w:t>
      </w:r>
      <w:r>
        <w:rPr>
          <w:rFonts w:hint="eastAsia" w:ascii="宋体" w:hAnsi="宋体" w:eastAsia="宋体" w:cs="宋体"/>
          <w:color w:val="000000"/>
          <w:kern w:val="0"/>
          <w:sz w:val="21"/>
          <w:szCs w:val="21"/>
          <w:lang w:val="en-US" w:eastAsia="zh-CN"/>
        </w:rPr>
        <w:t>一</w:t>
      </w:r>
      <w:r>
        <w:rPr>
          <w:rFonts w:hint="eastAsia" w:ascii="宋体" w:hAnsi="宋体" w:eastAsia="宋体" w:cs="宋体"/>
          <w:color w:val="000000"/>
          <w:kern w:val="0"/>
          <w:sz w:val="21"/>
          <w:szCs w:val="21"/>
        </w:rPr>
        <w:t>年内</w:t>
      </w:r>
      <w:r>
        <w:rPr>
          <w:rFonts w:hint="eastAsia" w:ascii="宋体" w:hAnsi="宋体" w:eastAsia="宋体" w:cs="宋体"/>
          <w:color w:val="000000"/>
          <w:kern w:val="0"/>
          <w:sz w:val="21"/>
          <w:szCs w:val="21"/>
          <w:lang w:val="en-US" w:eastAsia="zh-CN"/>
        </w:rPr>
        <w:t>一</w:t>
      </w:r>
      <w:r>
        <w:rPr>
          <w:rFonts w:hint="eastAsia" w:ascii="宋体" w:hAnsi="宋体" w:eastAsia="宋体" w:cs="宋体"/>
          <w:color w:val="000000"/>
          <w:kern w:val="0"/>
          <w:sz w:val="21"/>
          <w:szCs w:val="21"/>
        </w:rPr>
        <w:t>家或以上同类项目合同或发票等复印件供参考；</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6、供应商的营业执照（或事业单位法人证书，或社会团体法人登记证书，或执业许可证）、组织机构代码证和税务登记证复印件（或者“三证合一”复印件）（加盖公章）和其他相关资质证书等；</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7、法定代表人证明书及法定代表人授权委托书；</w:t>
      </w:r>
    </w:p>
    <w:p>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8、所有资料盖章按顺序装订密封好，一式</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份；</w:t>
      </w:r>
    </w:p>
    <w:p>
      <w:pPr>
        <w:pStyle w:val="5"/>
        <w:shd w:val="clear" w:color="auto" w:fill="FFFFFF"/>
        <w:spacing w:before="63" w:beforeAutospacing="0" w:after="63"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9、提供的上述资料仅供参考之用，非正式采购。</w:t>
      </w:r>
    </w:p>
    <w:p>
      <w:pPr>
        <w:pStyle w:val="5"/>
        <w:shd w:val="clear" w:color="auto" w:fill="FFFFFF"/>
        <w:spacing w:before="63" w:beforeAutospacing="0" w:after="63" w:afterAutospacing="0" w:line="360" w:lineRule="auto"/>
        <w:rPr>
          <w:rFonts w:hint="eastAsia" w:ascii="宋体" w:hAnsi="宋体" w:eastAsia="宋体" w:cs="宋体"/>
          <w:b/>
          <w:bCs/>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val="en-US" w:eastAsia="zh-CN"/>
        </w:rPr>
        <w:t>四</w:t>
      </w:r>
      <w:r>
        <w:rPr>
          <w:rFonts w:hint="eastAsia" w:ascii="宋体" w:hAnsi="宋体" w:eastAsia="宋体" w:cs="宋体"/>
          <w:b/>
          <w:bCs/>
          <w:color w:val="000000"/>
          <w:sz w:val="21"/>
          <w:szCs w:val="21"/>
        </w:rPr>
        <w:t>、报名地点：</w:t>
      </w:r>
    </w:p>
    <w:p>
      <w:pPr>
        <w:pStyle w:val="5"/>
        <w:shd w:val="clear" w:color="auto" w:fill="FFFFFF"/>
        <w:spacing w:before="63" w:beforeAutospacing="0" w:after="63" w:afterAutospacing="0"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mailto:%E5%90%84%E4%BE%9B%E5%BA%94%E5%95%86%E9%A1%BB%E6%90%BA%E5%B8%A6%E2%91%A0%E6%8A%A5%E5%90%8D%E8%A1%A8%E2%91%A1%E4%BB%A5%E4%B8%8A%E7%9B%B8%E5%85%B3%E8%B5%84%E8%B4%A8%E8%AF%81%E6%98%8E%E2%91%A2%E6%8A%A5%E4%BB%B7%E8%A1%A8%E4%B8%80%E4%BB%BD%EF%BC%8C%E4%BB%A5%E4%B8%8A%E8%B5%84%E6%96%99%E6%89%AB%E6%8F%8F%E6%96%87%E4%BB%B6%E6%8A%A5%E5%90%8D%E6%88%AA%E6%AD%A2%E6%97%A5%E5%89%8D%E5%8F%91%E9%80%81%E8%87%B3hyzcb520@163.coma%E6%88%96%E5%89%8D%E5%BE%80%E6%B2%B3%E6%BA%90%E5%B8%82%E4%BA%BA%E6%B0%91%E5%8C%BB%E9%99%A2%E9%97%A8%E8%AF%8A%E6%A5%BC%E4%B8%89%E6%A5%BC%E6%8B%9B%E6%A0%87%E9%87%87%E8%B4%AD%E5%8A%9E%E5%85%AC%E5%AE%A4" </w:instrText>
      </w:r>
      <w:r>
        <w:rPr>
          <w:rFonts w:hint="eastAsia" w:ascii="宋体" w:hAnsi="宋体" w:eastAsia="宋体" w:cs="宋体"/>
          <w:color w:val="000000"/>
          <w:sz w:val="21"/>
          <w:szCs w:val="21"/>
        </w:rPr>
        <w:fldChar w:fldCharType="separate"/>
      </w:r>
      <w:r>
        <w:rPr>
          <w:rFonts w:hint="eastAsia" w:ascii="宋体" w:hAnsi="宋体" w:eastAsia="宋体" w:cs="宋体"/>
          <w:color w:val="333333"/>
          <w:sz w:val="21"/>
          <w:szCs w:val="21"/>
        </w:rPr>
        <w:t>各供应商报名须提供：1、报名表（详见附件2）2、供应商资质证明3、项目内容报价表一份，报名截止日前</w:t>
      </w:r>
      <w:r>
        <w:rPr>
          <w:rFonts w:hint="eastAsia" w:ascii="宋体" w:hAnsi="宋体" w:eastAsia="宋体" w:cs="宋体"/>
          <w:color w:val="333333"/>
          <w:sz w:val="21"/>
          <w:szCs w:val="21"/>
          <w:lang w:val="en-US" w:eastAsia="zh-CN"/>
        </w:rPr>
        <w:t>请前</w:t>
      </w:r>
      <w:r>
        <w:rPr>
          <w:rFonts w:hint="eastAsia" w:ascii="宋体" w:hAnsi="宋体" w:eastAsia="宋体" w:cs="宋体"/>
          <w:color w:val="333333"/>
          <w:sz w:val="21"/>
          <w:szCs w:val="21"/>
        </w:rPr>
        <w:t>往河源市人民医院内科楼二楼总务科办公室</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现场进行报名。</w:t>
      </w:r>
      <w:r>
        <w:rPr>
          <w:rFonts w:hint="eastAsia" w:ascii="宋体" w:hAnsi="宋体" w:eastAsia="宋体" w:cs="宋体"/>
          <w:color w:val="444444"/>
          <w:sz w:val="21"/>
          <w:szCs w:val="21"/>
        </w:rPr>
        <w:t>联系人： 王女士、 联系电话0762-3185876</w:t>
      </w:r>
    </w:p>
    <w:p>
      <w:pPr>
        <w:widowControl/>
        <w:shd w:val="clear" w:color="auto" w:fill="FFFFFF"/>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1"/>
          <w:szCs w:val="21"/>
        </w:rPr>
        <w:t>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4"/>
          <w:szCs w:val="24"/>
          <w:lang w:val="en-US" w:eastAsia="zh-CN"/>
        </w:rPr>
        <w:t>河源市人民医院</w:t>
      </w:r>
      <w:r>
        <w:rPr>
          <w:rFonts w:hint="eastAsia" w:ascii="宋体" w:hAnsi="宋体" w:eastAsia="宋体" w:cs="宋体"/>
          <w:color w:val="000000"/>
          <w:kern w:val="0"/>
          <w:sz w:val="24"/>
          <w:szCs w:val="24"/>
        </w:rPr>
        <w:t>总务科</w:t>
      </w:r>
    </w:p>
    <w:p>
      <w:pPr>
        <w:jc w:val="center"/>
        <w:rPr>
          <w:rFonts w:hint="default" w:eastAsiaTheme="minorEastAsia"/>
          <w:b/>
          <w:bCs/>
          <w:sz w:val="30"/>
          <w:szCs w:val="30"/>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17</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14115D00"/>
    <w:rsid w:val="2E06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unhideWhenUsed/>
    <w:qFormat/>
    <w:uiPriority w:val="99"/>
    <w:pPr>
      <w:ind w:firstLine="420" w:firstLineChars="200"/>
    </w:pPr>
  </w:style>
  <w:style w:type="character" w:customStyle="1" w:styleId="9">
    <w:name w:val="font31"/>
    <w:basedOn w:val="8"/>
    <w:qFormat/>
    <w:uiPriority w:val="0"/>
    <w:rPr>
      <w:rFonts w:hint="default" w:ascii="Calibri" w:hAnsi="Calibri" w:cs="Calibri"/>
      <w:color w:val="000000"/>
      <w:sz w:val="21"/>
      <w:szCs w:val="21"/>
      <w:u w:val="none"/>
    </w:rPr>
  </w:style>
  <w:style w:type="character" w:customStyle="1" w:styleId="10">
    <w:name w:val="font21"/>
    <w:basedOn w:val="8"/>
    <w:qFormat/>
    <w:uiPriority w:val="0"/>
    <w:rPr>
      <w:rFonts w:hint="eastAsia" w:ascii="宋体" w:hAnsi="宋体" w:eastAsia="宋体" w:cs="宋体"/>
      <w:color w:val="000000"/>
      <w:sz w:val="21"/>
      <w:szCs w:val="21"/>
      <w:u w:val="none"/>
    </w:rPr>
  </w:style>
  <w:style w:type="character" w:customStyle="1" w:styleId="11">
    <w:name w:val="font11"/>
    <w:basedOn w:val="8"/>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1830</Words>
  <Characters>1901</Characters>
  <Lines>0</Lines>
  <Paragraphs>0</Paragraphs>
  <TotalTime>9</TotalTime>
  <ScaleCrop>false</ScaleCrop>
  <LinksUpToDate>false</LinksUpToDate>
  <CharactersWithSpaces>1981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2023-03-28T07:38:10Z</dcterms:created>
  <dc:creator>Administrator</dc:creator>
  <cp:lastModifiedBy>Administrator</cp:lastModifiedBy>
  <dcterms:modified xsi:type="dcterms:W3CDTF">2023-03-28T07:48:01Z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57F9EDA0FAF84C858B14122294973289</vt:lpwstr>
  </property>
</Properties>
</file>