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1372"/>
        <w:gridCol w:w="740"/>
        <w:gridCol w:w="892"/>
        <w:gridCol w:w="1186"/>
        <w:gridCol w:w="816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87" w:type="dxa"/>
            <w:gridSpan w:val="6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2023年河源市人民医院配电房UPS设备更换报价单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一、一期高压操作电源（UPS）更换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易事特  EA810  工频10K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 38AH电池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节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电池连接线 10mm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套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更换安装费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小计: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二、一期#1电房高压柜抢修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真空断路器RL1合闸闭锁更换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小计: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三、其它及税金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送电系统调试（1kV）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组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含税合计 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小写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RMB 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29360.70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5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含税合计 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大写 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人民币 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贰万玖仟叁佰陆拾点柒分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上述所有项目内的包工包料形式维护安装，保修期为安装完成调试合格后起1年。报价不得高于本预算价格。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00172A27"/>
    <w:rsid w:val="028B6146"/>
    <w:rsid w:val="0C012638"/>
    <w:rsid w:val="112031DD"/>
    <w:rsid w:val="21366B22"/>
    <w:rsid w:val="25B94E3C"/>
    <w:rsid w:val="2BAD0CE6"/>
    <w:rsid w:val="3286613E"/>
    <w:rsid w:val="37CF0D28"/>
    <w:rsid w:val="4108722C"/>
    <w:rsid w:val="485327CB"/>
    <w:rsid w:val="58D75374"/>
    <w:rsid w:val="744E333F"/>
    <w:rsid w:val="76F90F8F"/>
    <w:rsid w:val="79C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9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1">
    <w:name w:val="font71"/>
    <w:basedOn w:val="6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870</Characters>
  <Lines>0</Lines>
  <Paragraphs>0</Paragraphs>
  <TotalTime>30</TotalTime>
  <ScaleCrop>false</ScaleCrop>
  <LinksUpToDate>false</LinksUpToDate>
  <CharactersWithSpaces>1018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2023-04-18T16:20:00Z</dcterms:created>
  <dc:creator>WPS_1591258081</dc:creator>
  <cp:lastModifiedBy>翠</cp:lastModifiedBy>
  <dcterms:modified xsi:type="dcterms:W3CDTF">2023-10-16T01:22:12Z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6D8D543F77B34767904EF9C000D5C7AF_13</vt:lpwstr>
  </property>
</Properties>
</file>