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河源市人民医院消防设施设备维修及更换</w:t>
      </w:r>
      <w:r>
        <w:rPr>
          <w:rFonts w:hint="eastAsia"/>
          <w:b/>
          <w:bCs/>
          <w:sz w:val="44"/>
          <w:szCs w:val="44"/>
          <w:lang w:eastAsia="zh-CN"/>
        </w:rPr>
        <w:t>定点</w:t>
      </w:r>
      <w:r>
        <w:rPr>
          <w:rFonts w:hint="eastAsia"/>
          <w:b/>
          <w:bCs/>
          <w:sz w:val="44"/>
          <w:szCs w:val="44"/>
        </w:rPr>
        <w:t>服务</w:t>
      </w:r>
      <w:r>
        <w:rPr>
          <w:rFonts w:hint="eastAsia"/>
          <w:b/>
          <w:bCs/>
          <w:sz w:val="44"/>
          <w:szCs w:val="44"/>
          <w:lang w:eastAsia="zh-CN"/>
        </w:rPr>
        <w:t>商采购</w:t>
      </w:r>
      <w:r>
        <w:rPr>
          <w:rFonts w:hint="eastAsia"/>
          <w:b/>
          <w:bCs/>
          <w:sz w:val="44"/>
          <w:szCs w:val="44"/>
        </w:rPr>
        <w:t>项目需求书</w:t>
      </w:r>
    </w:p>
    <w:p>
      <w:pPr>
        <w:jc w:val="left"/>
        <w:rPr>
          <w:rFonts w:hint="eastAsia"/>
          <w:b/>
          <w:bCs/>
          <w:sz w:val="20"/>
          <w:szCs w:val="20"/>
        </w:rPr>
      </w:pPr>
    </w:p>
    <w:p>
      <w:pPr>
        <w:jc w:val="left"/>
        <w:rPr>
          <w:rFonts w:hint="eastAsia"/>
          <w:b/>
          <w:bCs/>
          <w:sz w:val="21"/>
          <w:szCs w:val="21"/>
        </w:rPr>
      </w:pPr>
    </w:p>
    <w:p>
      <w:pPr>
        <w:jc w:val="left"/>
        <w:rPr>
          <w:rFonts w:hint="eastAsia"/>
          <w:b/>
          <w:bCs/>
          <w:sz w:val="21"/>
          <w:szCs w:val="21"/>
        </w:rPr>
      </w:pPr>
    </w:p>
    <w:p>
      <w:pPr>
        <w:jc w:val="left"/>
        <w:rPr>
          <w:rFonts w:hint="eastAsia"/>
          <w:b/>
          <w:bCs/>
          <w:sz w:val="21"/>
          <w:szCs w:val="21"/>
        </w:rPr>
      </w:pPr>
    </w:p>
    <w:p>
      <w:pPr>
        <w:jc w:val="center"/>
        <w:rPr>
          <w:rFonts w:hint="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eastAsia="zh-CN"/>
        </w:rPr>
        <w:t>用</w:t>
      </w:r>
    </w:p>
    <w:p>
      <w:pPr>
        <w:jc w:val="center"/>
        <w:rPr>
          <w:rFonts w:hint="eastAsia"/>
          <w:b/>
          <w:bCs/>
          <w:sz w:val="72"/>
          <w:szCs w:val="72"/>
          <w:lang w:eastAsia="zh-CN"/>
        </w:rPr>
      </w:pPr>
    </w:p>
    <w:p>
      <w:pPr>
        <w:jc w:val="center"/>
        <w:rPr>
          <w:rFonts w:hint="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eastAsia="zh-CN"/>
        </w:rPr>
        <w:t>户</w:t>
      </w:r>
    </w:p>
    <w:p>
      <w:pPr>
        <w:jc w:val="center"/>
        <w:rPr>
          <w:rFonts w:hint="eastAsia"/>
          <w:b/>
          <w:bCs/>
          <w:sz w:val="72"/>
          <w:szCs w:val="72"/>
          <w:lang w:eastAsia="zh-CN"/>
        </w:rPr>
      </w:pPr>
    </w:p>
    <w:p>
      <w:pPr>
        <w:jc w:val="center"/>
        <w:rPr>
          <w:rFonts w:hint="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eastAsia="zh-CN"/>
        </w:rPr>
        <w:t>需</w:t>
      </w:r>
    </w:p>
    <w:p>
      <w:pPr>
        <w:jc w:val="center"/>
        <w:rPr>
          <w:rFonts w:hint="eastAsia"/>
          <w:b/>
          <w:bCs/>
          <w:sz w:val="72"/>
          <w:szCs w:val="72"/>
          <w:lang w:eastAsia="zh-CN"/>
        </w:rPr>
      </w:pPr>
    </w:p>
    <w:p>
      <w:pPr>
        <w:jc w:val="center"/>
        <w:rPr>
          <w:rFonts w:hint="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eastAsia="zh-CN"/>
        </w:rPr>
        <w:t>求</w:t>
      </w:r>
    </w:p>
    <w:p>
      <w:pPr>
        <w:jc w:val="center"/>
        <w:rPr>
          <w:rFonts w:hint="eastAsia"/>
          <w:b/>
          <w:bCs/>
          <w:sz w:val="72"/>
          <w:szCs w:val="72"/>
          <w:lang w:eastAsia="zh-CN"/>
        </w:rPr>
      </w:pPr>
    </w:p>
    <w:p>
      <w:pPr>
        <w:jc w:val="center"/>
        <w:rPr>
          <w:rFonts w:hint="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eastAsia="zh-CN"/>
        </w:rPr>
        <w:t>书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河源市人民医院</w:t>
      </w:r>
    </w:p>
    <w:p>
      <w:pPr>
        <w:jc w:val="center"/>
        <w:rPr>
          <w:rFonts w:hint="eastAsia"/>
          <w:b/>
          <w:bCs/>
          <w:sz w:val="21"/>
          <w:szCs w:val="21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2024年02月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1.项目范围：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河源市人民医院（河源市源城区文祥路733号本部、河源市源城区高新一路69号深河门诊部）。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2.服务期：2年。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3.1采购人聘请供应商提供以下服务：对涉及采购人消防监控系统的设施设备提供专业的维修、材料更换服务，并定点向供应商采购消防监控系统相关的设施设备等。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3.2供应商提供的产品必须是原厂原装正规品牌的合格的产品。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</w:t>
      </w:r>
      <w:r>
        <w:rPr>
          <w:rFonts w:hint="eastAsia" w:ascii="宋体" w:hAnsi="宋体" w:eastAsia="宋体" w:cs="宋体"/>
          <w:sz w:val="24"/>
          <w:szCs w:val="24"/>
        </w:rPr>
        <w:t>接到用户报修后，维修人员应在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分钟内现场，一般性故障应在8小时内完成，需更换部件的应在24小时内排除故障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维修人员到场完成当次维修工作后，须将维修情况单交本院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科室</w:t>
      </w:r>
      <w:r>
        <w:rPr>
          <w:rFonts w:hint="eastAsia" w:ascii="宋体" w:hAnsi="宋体" w:eastAsia="宋体" w:cs="宋体"/>
          <w:sz w:val="24"/>
          <w:szCs w:val="24"/>
        </w:rPr>
        <w:t>签收确认。维修后功能或效果不能达到故障前水平（不可抗拒力导致除外），本院可不予签收确认，并有权要求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</w:t>
      </w:r>
      <w:r>
        <w:rPr>
          <w:rFonts w:hint="eastAsia" w:ascii="宋体" w:hAnsi="宋体" w:eastAsia="宋体" w:cs="宋体"/>
          <w:sz w:val="24"/>
          <w:szCs w:val="24"/>
        </w:rPr>
        <w:t>商在3天内补修至故障前水平，逾期应承担违约责任。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3.4维修及更换服务的报价包括设备的购置、运送、装卸、保险、安装、调试、税金、培训、售后服务等费用。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二、消防设施设备采购清单</w:t>
      </w:r>
    </w:p>
    <w:tbl>
      <w:tblPr>
        <w:tblStyle w:val="3"/>
        <w:tblW w:w="9780" w:type="dxa"/>
        <w:tblInd w:w="-3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39"/>
        <w:gridCol w:w="2055"/>
        <w:gridCol w:w="3856"/>
        <w:gridCol w:w="855"/>
        <w:gridCol w:w="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物件名称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技术参数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拟采购数量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灭火器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MFZ/ABC5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规格型号:MFZ/ABC5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灭火剂量:5±0.1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喷射时(S):≥13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喷射距离(m):≥3.5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使用温度E(℃):-20～+55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工作压力(MPa):1.2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灭火级别:3A，89B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灭火器箱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570mm*360mm*240mm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材质：铁皮 烤漆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尺寸：570*360*240mm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灭火器（水基2KG）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水基2KG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规格型号：MPZ/2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灭火剂量：2±0.2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喷射时(S):≥8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喷射距离(m):≥3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使用温度E(℃):5～+55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工作压力(MPa):1.2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灭火级别：1A 55BE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二氧化碳灭火器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MT/3型 3KG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灭火剂：二氧化碳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灭火级别：21B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喷射距离(m):≥2.5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使用温度E(℃):-10～+55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充装压力(MPa):25.2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二氧化碳灭火器箱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200mm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材质：铁皮 烤漆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尺寸：400*700*200mm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悬挂式干粉灭火器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6KG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产品材质：新国标粉末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使用温度E(℃):-10～+50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瓶身材质：碳钢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灭火等级：1A 34B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防毒面具灭火器箱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5*2*2防毒面具箱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*380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*220mm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材质：烤漆铁皮+玻璃面板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尺寸：860*380*220mm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防毒面罩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TZL30A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防护时间：≥30分钟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虑烟率：≥95%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耐高温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防冻手套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3M防冻手套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耐低温，防液氮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GST-GD-G3T</w:t>
            </w:r>
          </w:p>
        </w:tc>
        <w:tc>
          <w:tcPr>
            <w:tcW w:w="3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总线电压24V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监视电流≤0.8mA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报警电流≤1.8mA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JTY-GM-TX3100C</w:t>
            </w:r>
          </w:p>
        </w:tc>
        <w:tc>
          <w:tcPr>
            <w:tcW w:w="3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温感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GST-ZCD-G3N</w:t>
            </w:r>
          </w:p>
        </w:tc>
        <w:tc>
          <w:tcPr>
            <w:tcW w:w="3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总线电压24V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监视电流≤0.8mA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报警电流≤1.8mA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JTY-ZDM-TX3110B</w:t>
            </w:r>
          </w:p>
        </w:tc>
        <w:tc>
          <w:tcPr>
            <w:tcW w:w="3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疏散指示灯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ZY-BLZD-1LROEI3W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AC220V、材质:金属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功率:3W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应急时间≥90min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嵌入式疏散指示灯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ZY-BLZD-1LROEI3W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AC220V、材质:金属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功率:3W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应急时间≥90min 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应急灯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ZY-ZFZD-E3WA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AC220V、材质:金属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功率:3W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应急时间≥90min 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防火门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钢制防火门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钢质，乙级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平方米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闭门器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方机全自动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承重:65KG，门宽:≤950mm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防火锁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短梁锁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插销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4寸不锈钢扦销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手报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J-SAM-GST9121</w:t>
            </w:r>
          </w:p>
        </w:tc>
        <w:tc>
          <w:tcPr>
            <w:tcW w:w="3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总线电压24V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监视电流≤0.6mA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报警电流≤1.8mA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TX3142</w:t>
            </w:r>
          </w:p>
        </w:tc>
        <w:tc>
          <w:tcPr>
            <w:tcW w:w="3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声光报警器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HX-100B</w:t>
            </w:r>
          </w:p>
        </w:tc>
        <w:tc>
          <w:tcPr>
            <w:tcW w:w="3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DC24V、工作电压DC20~28V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动作电流≤90mA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TX3307</w:t>
            </w:r>
          </w:p>
        </w:tc>
        <w:tc>
          <w:tcPr>
            <w:tcW w:w="3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水带含接扣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8-65-20米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涤纶纤维 内径65mm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工作压力1.6Mpa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KY65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DN65、固定类型:卡扣式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直流射程:≥28m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70℃防火阀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400mm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按需定制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温感器公称动作温度:70℃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额定工作电压:DC24V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额定工作电流:≤0.7A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280℃排烟阀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600mm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按需定制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温感器公称动作温度:280℃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额定工作电压:DC24V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额定工作电流:≤0.7A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DN25闸阀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DN25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DN25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压力范围:1.0~2.5Mpa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DN50闸阀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DN50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DN50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压力范围:1.0~2.5Mpa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DN80闸阀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DN80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DN80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压力范围:1.0~2.5Mpa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止回阀 消声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DN80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DN80、连接形式:沟槽式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压力范围:1.0~2.5Mpa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止回阀 消声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DN100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DN100、连接形式:沟槽式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压力范围:1.0~2.5Mpa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消防主机备用电池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24AH/12V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触点形式：二开二闭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发热电流：10A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绝缘电压：690V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电磁门吸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链式50CM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DC24V、输入电压 24V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最大吸力60KG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工作电流160mA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消防电话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TN3100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工作压力：DC24V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工作电流：通话时电流约为25mA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环境温度： -10℃～+55℃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环境湿度： ≤95%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电接压力表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0-1.6MPa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介质温度-40~70度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量程0~1.6Mpa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YQ-1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防护等级IP65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介质温度-20~70度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量程0~0.8Mpa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防火卷帘控制箱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FJK-SF-NLD800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工作电源 主电源 AC380V/50Hz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备用电源12V ,1.2AH(一节）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额定功率：1KW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工作环境：温度0-55°C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相对湿度：≤95%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大气压力：85-106Kpa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防火卷帘手控盒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NL-C型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尺寸：70mm*110mm*30mm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火灾显示盘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JF-500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工作电压DC24V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静态功耗≤2W 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继电器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JR36-160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电流范围：53-160A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尺寸：122*77*102mm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喷头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T-ZSTX15-68℃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工作压力：1.2Mpa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动作温度：68°C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气体灭火器启动气瓶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QQP5/6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容器类别:钢质焊接气瓶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容器公称工作压力:4.2MPa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贮存压力:2.5MPa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气体启停按钮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JBF5181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额定电压:DC(19-28)V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适用温度:-10℃~+50℃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外形尺寸:130*95*48mm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气体主机电源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24V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直流24V电源输出电流:长期持续:6A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瞬态(小于3秒):8A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气体主机主板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JB-QB-QM200/4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1.交流输入电压:AC220V士20%，50Hz；交流输入功率:≤120W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2.直流24V电源输出电流:长期持续:6A；瞬态(小于3秒):8A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3.使用环境:温度:-10°℃~+55℃℃；湿度:≤95%RH(40℃C无凝露)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4.容量:灭火分区的数目:最多4个灭火分区，可按用户要求配罟每个灭火分区探测器回路数目:2个回路，分别接普通感温、感烟火灾探测器，每个回路可接探测器数目:≤10只(普通探测器)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5.探测器回路线制:2线制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6.探测器回路长度:≤1000米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7.回路报火警门限电压:≤9.1V:回路故障门限:221.3V(在电源电压为24V时)；回路报警输出电流:≤8mA(在电源电压为24V时）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8.继电器触点容量:所有继电器均为7A/24VDC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9.输出回路限流:电磁阀驱动输出回路:≤3A；单一火警、复合火警、放气指示灯的无源输出回路:未限流其它驱动输出回路:≤1A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强光防爆方位灯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RWX4800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额定电压：DC3V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静态电流:&lt;3μA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闪光频率:2.5士0.5Hz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脉冲电流最大值:80 mA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外形尺寸:70*47*39mm(长×宽×高)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强光手电筒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GA-SD08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照明:采用单粒3W、LED光源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照明射程:500m以上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输出电压:3.6V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充电时间:220V，8~10小时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外型尺寸:Ф38mm×220mm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环境温度:-25~55℃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消防呼叫器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RHJ240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允许静止时间:30±1s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预报警时间:15±1s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预报警声级强度:≥83dB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报警声级强度:≥105dB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欠压警示电压:7.5±0.2V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连续开机时间:≥24h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连续报警时间:≥240min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佩戴质量:≤200g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气体喷洒指示灯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HZFQ-1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工作电压：DC24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额定电流：≤60mA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使用温度E(℃):-10～+55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闪光强度：≥1.2WS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发光次数：≥120次/分钟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闪光灯频闪寿命：≥30000次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警铃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PA/S6-24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工作电压24V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使用温度E(℃):-40～+40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消火栓按钮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J-SAM-GST9123</w:t>
            </w:r>
          </w:p>
        </w:tc>
        <w:tc>
          <w:tcPr>
            <w:tcW w:w="3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总线电压24V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总线监视电流≤0.8mA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报警电流≤2mA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TX3153</w:t>
            </w:r>
          </w:p>
        </w:tc>
        <w:tc>
          <w:tcPr>
            <w:tcW w:w="3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消火栓面板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850mm*550mm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金属铝板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消火栓头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DN65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DN65、产品形式:内扣式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口径:65mm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疏散指示灯保护罩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42*22*4CM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金属制品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长斧头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90CM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材质：斧头高碳钢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规格：90cm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双绞线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RVS2×1.5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Ue=450v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RVS－2*1.5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3W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总线电压24V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总线监视电流≤1mA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动作电流≤3mA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压力开关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湿式报警阀压力开关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动作压力：0.035-0.05Map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工作压力：1.6Map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触电容量：AC220V 0.5A DC24V 1A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总线隔离模块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GST-LD-8313</w:t>
            </w:r>
          </w:p>
        </w:tc>
        <w:tc>
          <w:tcPr>
            <w:tcW w:w="3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总线电压24V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总线监视电流≤1mA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动作电流≤3mA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TX3219</w:t>
            </w:r>
          </w:p>
        </w:tc>
        <w:tc>
          <w:tcPr>
            <w:tcW w:w="3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输入输出模块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GST-LD-8301</w:t>
            </w:r>
          </w:p>
        </w:tc>
        <w:tc>
          <w:tcPr>
            <w:tcW w:w="3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总线电压24V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总线监视电流≤1mA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动作电流≤3mA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TX3206</w:t>
            </w:r>
          </w:p>
        </w:tc>
        <w:tc>
          <w:tcPr>
            <w:tcW w:w="3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输入模块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GST-LD-8300</w:t>
            </w:r>
          </w:p>
        </w:tc>
        <w:tc>
          <w:tcPr>
            <w:tcW w:w="3856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总线电压24V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总线监视电流≤1mA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动作电流≤3mA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TX3201</w:t>
            </w:r>
          </w:p>
        </w:tc>
        <w:tc>
          <w:tcPr>
            <w:tcW w:w="3856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常开式防火门配件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电磁门吸，链式50cm（1套）          镀锌线管DN20（3米）          电源线BVR2*1.5（6米）             信号线RWS2*1.5（10米）             门吸控制器联动型（1套）               输入输出模块（1个）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474"/>
              </w:tabs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1.DC24V、输入电压 24V，最大吸力60KG，工作电流160mA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474"/>
              </w:tabs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2.Ue=450v，BVR－2*1.5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474"/>
              </w:tabs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3.Ue=450v，RVS－2*1.5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474"/>
              </w:tabs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4.总线电压24V，总线监视电流≤1mA,动作电流≤3mA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ZmIwNjg0NWFhZjU2NTI4ZDUyYTQ0MWIxOTk2ZWIifQ=="/>
  </w:docVars>
  <w:rsids>
    <w:rsidRoot w:val="00000000"/>
    <w:rsid w:val="0361440A"/>
    <w:rsid w:val="06093262"/>
    <w:rsid w:val="089F7EAE"/>
    <w:rsid w:val="09B2174D"/>
    <w:rsid w:val="0CFC2E0E"/>
    <w:rsid w:val="0D913B3D"/>
    <w:rsid w:val="0E4F5ED2"/>
    <w:rsid w:val="13F82B68"/>
    <w:rsid w:val="145C6C53"/>
    <w:rsid w:val="16D056D6"/>
    <w:rsid w:val="184719C8"/>
    <w:rsid w:val="1A0F6516"/>
    <w:rsid w:val="1D320E8A"/>
    <w:rsid w:val="20B92A13"/>
    <w:rsid w:val="2A900FAD"/>
    <w:rsid w:val="2AD0584D"/>
    <w:rsid w:val="2CB76CC5"/>
    <w:rsid w:val="2D60735C"/>
    <w:rsid w:val="2E461D92"/>
    <w:rsid w:val="2EAC27C3"/>
    <w:rsid w:val="3578720D"/>
    <w:rsid w:val="37C35C65"/>
    <w:rsid w:val="3C8F5568"/>
    <w:rsid w:val="3D74650C"/>
    <w:rsid w:val="41DD6D76"/>
    <w:rsid w:val="433B0B38"/>
    <w:rsid w:val="44E81CBA"/>
    <w:rsid w:val="45CF4C28"/>
    <w:rsid w:val="4ECA2430"/>
    <w:rsid w:val="506A3ECB"/>
    <w:rsid w:val="54E22DEA"/>
    <w:rsid w:val="57A31A70"/>
    <w:rsid w:val="59710078"/>
    <w:rsid w:val="59EE791A"/>
    <w:rsid w:val="5E257683"/>
    <w:rsid w:val="62195750"/>
    <w:rsid w:val="63BA45EF"/>
    <w:rsid w:val="642B3519"/>
    <w:rsid w:val="66F03B9D"/>
    <w:rsid w:val="6AEB755E"/>
    <w:rsid w:val="6E201C15"/>
    <w:rsid w:val="6FC45463"/>
    <w:rsid w:val="701632CF"/>
    <w:rsid w:val="746C7962"/>
    <w:rsid w:val="7A7375CE"/>
    <w:rsid w:val="7BA23C69"/>
    <w:rsid w:val="7C5C192A"/>
    <w:rsid w:val="7D56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2023-07-10T03:14:00Z</dcterms:created>
  <dc:creator>Administrator</dc:creator>
  <cp:lastModifiedBy>Administrator</cp:lastModifiedBy>
  <dcterms:modified xsi:type="dcterms:W3CDTF">2024-02-29T04:01:26Z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3B2D17FD7E0E4E9F9F0CFFDA758BFF9D_12</vt:lpwstr>
  </property>
</Properties>
</file>