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河源市人民医院食堂承包经营市场调研方案（内容）</w:t>
      </w:r>
      <w:bookmarkEnd w:id="0"/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一、项目概述</w:t>
      </w:r>
    </w:p>
    <w:p>
      <w:pPr>
        <w:ind w:firstLine="560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</w:t>
      </w:r>
      <w:r>
        <w:rPr>
          <w:rFonts w:hint="default"/>
          <w:b/>
          <w:bCs/>
          <w:sz w:val="28"/>
          <w:szCs w:val="28"/>
          <w:lang w:val="en-US" w:eastAsia="zh-CN"/>
        </w:rPr>
        <w:t>项目</w:t>
      </w:r>
      <w:r>
        <w:rPr>
          <w:rFonts w:hint="eastAsia"/>
          <w:b/>
          <w:bCs/>
          <w:sz w:val="28"/>
          <w:szCs w:val="28"/>
          <w:lang w:val="en-US" w:eastAsia="zh-CN"/>
        </w:rPr>
        <w:t>基本情况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河源市人民医院（河源市源城区文祥路733号）</w:t>
      </w:r>
      <w:r>
        <w:rPr>
          <w:rFonts w:hint="eastAsia"/>
          <w:sz w:val="28"/>
          <w:szCs w:val="28"/>
          <w:lang w:val="en-US" w:eastAsia="zh-CN"/>
        </w:rPr>
        <w:t>占地总面积13万平方米，编制床位1436张，在职职工1923人。食堂位于医院后勤楼一、二两层楼，分别为一楼病人食堂占地面积608㎡，二楼职工食堂占地面积756㎡，拟引进一家承包商承包经营。</w:t>
      </w:r>
    </w:p>
    <w:p>
      <w:pPr>
        <w:numPr>
          <w:ilvl w:val="0"/>
          <w:numId w:val="1"/>
        </w:numPr>
        <w:ind w:firstLine="562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服务期：</w:t>
      </w:r>
      <w:r>
        <w:rPr>
          <w:rFonts w:hint="default"/>
          <w:sz w:val="28"/>
          <w:szCs w:val="28"/>
          <w:lang w:val="en-US" w:eastAsia="zh-CN"/>
        </w:rPr>
        <w:t>2年。</w:t>
      </w:r>
    </w:p>
    <w:p>
      <w:pPr>
        <w:numPr>
          <w:ilvl w:val="0"/>
          <w:numId w:val="1"/>
        </w:numPr>
        <w:ind w:firstLine="562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承包经营费用：</w:t>
      </w:r>
      <w:r>
        <w:rPr>
          <w:rFonts w:hint="eastAsia"/>
          <w:sz w:val="28"/>
          <w:szCs w:val="28"/>
          <w:lang w:val="en-US" w:eastAsia="zh-CN"/>
        </w:rPr>
        <w:t>根据改造装修费用确定是否缴交月租金（依据市场调研结果），承包商承担水电费、燃气费、网络费、保险费等项目经营费用。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二、项目调研（内容）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（1）潜在承包商出具后厨及食堂整体流程布局改造设计方案平面图（消防设施配置、基础设施装修等），计划投入改造装修费用概算，须按医院类行业标准建设</w:t>
      </w:r>
      <w:r>
        <w:rPr>
          <w:rFonts w:hint="eastAsia"/>
          <w:sz w:val="28"/>
          <w:szCs w:val="28"/>
          <w:lang w:val="en-US" w:eastAsia="zh-CN"/>
        </w:rPr>
        <w:t>（院方配合实地考查院方食堂经营场所），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合同期满后硬件设施归我院所有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（2）打造智慧型餐厅经营模式；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（3）如何满足多元化消费、提升满意度等服务方案；</w:t>
      </w: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（4）建设“互联网+明厨亮灶”经营模式；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（5）订餐APP小程序设计及成果。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99395"/>
    <w:multiLevelType w:val="singleLevel"/>
    <w:tmpl w:val="66B9939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NzZlNjdlNWI3MzBiMDU3NjZmNjIxZjc3ZmZiNjkifQ=="/>
  </w:docVars>
  <w:rsids>
    <w:rsidRoot w:val="1E8920A4"/>
    <w:rsid w:val="1E89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2024-05-28T03:56:00Z</dcterms:created>
  <dc:creator>  </dc:creator>
  <cp:lastModifiedBy>  </cp:lastModifiedBy>
  <dcterms:modified xsi:type="dcterms:W3CDTF">2024-05-28T03:56:44Z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E5CA19C40B7E483DAF8B353D7686D4BE_11</vt:lpwstr>
  </property>
</Properties>
</file>