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B40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河源市人民医院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五金水电耗材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配送服务采购项目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  <w:t>需求书</w:t>
      </w:r>
    </w:p>
    <w:p w14:paraId="21980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141" w:firstLineChars="50"/>
        <w:rPr>
          <w:rFonts w:hint="eastAsia" w:ascii="宋体" w:hAnsi="宋体"/>
          <w:b/>
          <w:bCs/>
          <w:sz w:val="28"/>
          <w:szCs w:val="28"/>
        </w:rPr>
      </w:pPr>
    </w:p>
    <w:p w14:paraId="1CE3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一、项目概况</w:t>
      </w:r>
    </w:p>
    <w:p w14:paraId="1E90A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河源市人民医院需进行五金水电耗材配送服务采购，以符合医院的使用要求。</w:t>
      </w:r>
    </w:p>
    <w:p w14:paraId="64D8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>、采购项目名称</w:t>
      </w:r>
    </w:p>
    <w:p w14:paraId="3F3A0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河源市人民医院五金水电耗材配送服务采购项目</w:t>
      </w:r>
    </w:p>
    <w:p w14:paraId="5732F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default" w:ascii="宋体" w:hAnsi="宋体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三、项目时限</w:t>
      </w:r>
    </w:p>
    <w:p w14:paraId="1E1F7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服务时长为两年。</w:t>
      </w:r>
    </w:p>
    <w:p w14:paraId="43AFB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outlineLvl w:val="1"/>
        <w:rPr>
          <w:rFonts w:hint="eastAsia"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  <w:lang w:val="en-US" w:eastAsia="zh-CN" w:bidi="ar"/>
        </w:rPr>
        <w:t>四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、质量要求和技术标准</w:t>
      </w:r>
    </w:p>
    <w:p w14:paraId="5A5E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bookmarkStart w:id="0" w:name="_GoBack"/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1.</w:t>
      </w:r>
      <w:bookmarkEnd w:id="0"/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服务商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提供的物品必须符合中华人民共和国国家安全环保标准、国家有关产品质量认证标准。</w:t>
      </w:r>
    </w:p>
    <w:p w14:paraId="6E137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2.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服务商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提供的物品必须是全新的、包装完好、表面和内部均无瑕疵的原厂正品，而且提供的物品必须是近期出厂的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一般不超过出厂日期至有效日期的一半时间。</w:t>
      </w:r>
    </w:p>
    <w:p w14:paraId="1AC3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  <w:lang w:val="en-US" w:eastAsia="zh-CN" w:bidi="ar"/>
        </w:rPr>
        <w:t>六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项目内容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数量及定价</w:t>
      </w:r>
    </w:p>
    <w:p w14:paraId="71801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1.需求按</w:t>
      </w:r>
      <w:r>
        <w:rPr>
          <w:rFonts w:hint="eastAsia" w:ascii="宋体" w:hAnsi="宋体"/>
          <w:sz w:val="28"/>
          <w:szCs w:val="28"/>
          <w:lang w:eastAsia="zh-CN"/>
        </w:rPr>
        <w:t>采购人</w:t>
      </w:r>
      <w:r>
        <w:rPr>
          <w:rFonts w:hint="eastAsia" w:ascii="宋体" w:hAnsi="宋体"/>
          <w:sz w:val="28"/>
          <w:szCs w:val="28"/>
        </w:rPr>
        <w:t>的具体</w:t>
      </w:r>
      <w:r>
        <w:rPr>
          <w:rFonts w:hint="eastAsia" w:ascii="宋体" w:hAnsi="宋体"/>
          <w:sz w:val="28"/>
          <w:szCs w:val="28"/>
          <w:lang w:val="en-US" w:eastAsia="zh-CN"/>
        </w:rPr>
        <w:t>形式、数量、品种、材料、位置等</w:t>
      </w:r>
      <w:r>
        <w:rPr>
          <w:rFonts w:hint="eastAsia" w:ascii="宋体" w:hAnsi="宋体"/>
          <w:sz w:val="28"/>
          <w:szCs w:val="28"/>
        </w:rPr>
        <w:t>通知</w:t>
      </w:r>
      <w:r>
        <w:rPr>
          <w:rFonts w:hint="eastAsia" w:ascii="宋体" w:hAnsi="宋体"/>
          <w:sz w:val="28"/>
          <w:szCs w:val="28"/>
          <w:lang w:eastAsia="zh-CN"/>
        </w:rPr>
        <w:t>服务商</w:t>
      </w:r>
      <w:r>
        <w:rPr>
          <w:rFonts w:hint="eastAsia" w:ascii="宋体" w:hAnsi="宋体"/>
          <w:sz w:val="28"/>
          <w:szCs w:val="28"/>
        </w:rPr>
        <w:t>为准。</w:t>
      </w:r>
      <w:r>
        <w:rPr>
          <w:rFonts w:hint="eastAsia" w:ascii="宋体" w:hAnsi="宋体"/>
          <w:sz w:val="28"/>
          <w:szCs w:val="28"/>
          <w:lang w:val="en-US" w:eastAsia="zh-CN"/>
        </w:rPr>
        <w:t>详见附件1：河源市人民医院劳保日杂用品配送服务采购项目报价表；</w:t>
      </w:r>
    </w:p>
    <w:p w14:paraId="26662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2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采购人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有权根据实际情况对采购数量进行调整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，采购人不作总量承诺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。</w:t>
      </w:r>
    </w:p>
    <w:p w14:paraId="2AADF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服务商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的实际</w:t>
      </w:r>
      <w:r>
        <w:rPr>
          <w:rFonts w:hint="eastAsia" w:ascii="宋体" w:hAnsi="宋体" w:cs="宋体"/>
          <w:sz w:val="28"/>
          <w:szCs w:val="28"/>
          <w:lang w:bidi="ar"/>
        </w:rPr>
        <w:t>供货价以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签订合同</w:t>
      </w:r>
      <w:r>
        <w:rPr>
          <w:rFonts w:hint="eastAsia" w:ascii="宋体" w:hAnsi="宋体" w:cs="宋体"/>
          <w:sz w:val="28"/>
          <w:szCs w:val="28"/>
          <w:lang w:bidi="ar"/>
        </w:rPr>
        <w:t>文件价格为准，在实际供货过程中，不得擅自调整价格。</w:t>
      </w:r>
    </w:p>
    <w:p w14:paraId="6644F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baseline"/>
        <w:rPr>
          <w:rFonts w:hint="eastAsia" w:cs="宋体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支付</w:t>
      </w:r>
      <w:r>
        <w:rPr>
          <w:rFonts w:hint="eastAsia" w:cs="宋体"/>
          <w:b/>
          <w:bCs/>
          <w:color w:val="000000"/>
          <w:sz w:val="28"/>
          <w:szCs w:val="28"/>
        </w:rPr>
        <w:t>方式</w:t>
      </w:r>
      <w:r>
        <w:rPr>
          <w:rFonts w:hint="eastAsia" w:cs="宋体"/>
          <w:color w:val="000000"/>
          <w:sz w:val="28"/>
          <w:szCs w:val="28"/>
        </w:rPr>
        <w:t>：</w:t>
      </w:r>
    </w:p>
    <w:p w14:paraId="6A6FD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baseline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每月月底前须将有效发票送至采购人总务科仓库，采购人每月核定货款后以银行转账方式拨付给成交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。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应在付款前向采购人提供足额有效的发票，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未提供足额有效发票的，采购人有权拒绝付款并不承担任何逾期付款的法律责任</w:t>
      </w:r>
    </w:p>
    <w:p w14:paraId="4824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baseline"/>
        <w:rPr>
          <w:color w:val="000000"/>
          <w:sz w:val="28"/>
          <w:szCs w:val="28"/>
          <w:highlight w:val="none"/>
        </w:rPr>
      </w:pP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2.本采购为</w:t>
      </w:r>
      <w:r>
        <w:rPr>
          <w:rFonts w:hint="eastAsia" w:cs="宋体"/>
          <w:color w:val="000000"/>
          <w:sz w:val="28"/>
          <w:szCs w:val="28"/>
          <w:highlight w:val="none"/>
        </w:rPr>
        <w:t>单价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方式</w:t>
      </w:r>
      <w:r>
        <w:rPr>
          <w:rFonts w:hint="eastAsia" w:cs="宋体"/>
          <w:color w:val="000000"/>
          <w:sz w:val="28"/>
          <w:szCs w:val="28"/>
          <w:highlight w:val="none"/>
        </w:rPr>
        <w:t>，履行期间，不允许产品供应价格调升，如属项目外，需先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通过我院价格核算和审计科审核价格后</w:t>
      </w:r>
      <w:r>
        <w:rPr>
          <w:rFonts w:hint="eastAsia" w:cs="宋体"/>
          <w:color w:val="000000"/>
          <w:sz w:val="28"/>
          <w:szCs w:val="28"/>
          <w:highlight w:val="none"/>
        </w:rPr>
        <w:t>，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经采购人下单后按实</w:t>
      </w:r>
      <w:r>
        <w:rPr>
          <w:rFonts w:hint="eastAsia" w:cs="宋体"/>
          <w:color w:val="000000"/>
          <w:sz w:val="28"/>
          <w:szCs w:val="28"/>
          <w:highlight w:val="none"/>
        </w:rPr>
        <w:t>结算。</w:t>
      </w:r>
    </w:p>
    <w:p w14:paraId="3FFF2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outlineLvl w:val="1"/>
        <w:rPr>
          <w:rFonts w:hint="eastAsia" w:ascii="宋体" w:cs="宋体"/>
          <w:b/>
          <w:bCs/>
          <w:sz w:val="28"/>
          <w:szCs w:val="28"/>
          <w:lang w:bidi="ar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 w:bidi="ar"/>
        </w:rPr>
        <w:t>八</w:t>
      </w:r>
      <w:r>
        <w:rPr>
          <w:rFonts w:hint="eastAsia" w:ascii="宋体" w:cs="宋体"/>
          <w:b/>
          <w:bCs/>
          <w:sz w:val="28"/>
          <w:szCs w:val="28"/>
          <w:lang w:bidi="ar"/>
        </w:rPr>
        <w:t>、服务要求</w:t>
      </w:r>
    </w:p>
    <w:p w14:paraId="105C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1.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本项目采用“代储代销”配送模式，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应设立专职部门，至少配置1名业务员和1名送货员，负责订单对接、库存协调、配送及售后服务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，并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提供配置人员的相关证件复印件（加盖公章），配置的人员应稳定服务于本项目，未经同意不得擅自更换服务人员。按采购人订单《采购目录）》内物资</w:t>
      </w: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3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天内交货，紧急的</w:t>
      </w: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半小时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内到货。</w:t>
      </w: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 xml:space="preserve">           </w:t>
      </w:r>
    </w:p>
    <w:p w14:paraId="08BF5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  <w:lang w:bidi="ar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2.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在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或采购委托人签收之前，货物的所有权和风险属于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，货物发生遗失、损坏、质变等由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负责。</w:t>
      </w:r>
    </w:p>
    <w:p w14:paraId="47F49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  <w:lang w:bidi="ar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3.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须严格按照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的要求配送商品，不得随意更改增减数量、规格、品牌、型号等，否则，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及指定签收人有权拒收。</w:t>
      </w:r>
    </w:p>
    <w:p w14:paraId="24DB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4.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除客观不可抗力外，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不得推迟送货。如客观原因确需延迟送货的，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必须告知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。</w:t>
      </w:r>
    </w:p>
    <w:p w14:paraId="0CE57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default" w:ascii="宋体" w:hAnsi="宋体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ED0866"/>
    <w:rsid w:val="000A594F"/>
    <w:rsid w:val="000E5403"/>
    <w:rsid w:val="0014109D"/>
    <w:rsid w:val="001F7CF1"/>
    <w:rsid w:val="0029627E"/>
    <w:rsid w:val="002D63BB"/>
    <w:rsid w:val="002E37D7"/>
    <w:rsid w:val="003062FF"/>
    <w:rsid w:val="00370DDF"/>
    <w:rsid w:val="0039654D"/>
    <w:rsid w:val="00420A79"/>
    <w:rsid w:val="00457449"/>
    <w:rsid w:val="00465C98"/>
    <w:rsid w:val="004B3CFB"/>
    <w:rsid w:val="004E1F33"/>
    <w:rsid w:val="004E5CA6"/>
    <w:rsid w:val="00517B9D"/>
    <w:rsid w:val="00541A95"/>
    <w:rsid w:val="005D4AF2"/>
    <w:rsid w:val="0062489C"/>
    <w:rsid w:val="00675718"/>
    <w:rsid w:val="007154C7"/>
    <w:rsid w:val="00770BF2"/>
    <w:rsid w:val="00771E1D"/>
    <w:rsid w:val="007B4480"/>
    <w:rsid w:val="00805568"/>
    <w:rsid w:val="00840270"/>
    <w:rsid w:val="00AD0BAD"/>
    <w:rsid w:val="00AD3AD5"/>
    <w:rsid w:val="00B36125"/>
    <w:rsid w:val="00B733C1"/>
    <w:rsid w:val="00BD09F4"/>
    <w:rsid w:val="00CB6D55"/>
    <w:rsid w:val="00CC6A33"/>
    <w:rsid w:val="00DF740D"/>
    <w:rsid w:val="00E257DD"/>
    <w:rsid w:val="00ED0866"/>
    <w:rsid w:val="00F81277"/>
    <w:rsid w:val="029C57D8"/>
    <w:rsid w:val="07E65454"/>
    <w:rsid w:val="09371488"/>
    <w:rsid w:val="0A6C0C3C"/>
    <w:rsid w:val="1553008A"/>
    <w:rsid w:val="15C038DD"/>
    <w:rsid w:val="18CC459D"/>
    <w:rsid w:val="192E5814"/>
    <w:rsid w:val="20B01300"/>
    <w:rsid w:val="265B4ABA"/>
    <w:rsid w:val="2844535A"/>
    <w:rsid w:val="3317335F"/>
    <w:rsid w:val="35CD70AD"/>
    <w:rsid w:val="38CF3E72"/>
    <w:rsid w:val="3B72328E"/>
    <w:rsid w:val="3BF23CE2"/>
    <w:rsid w:val="46570CB1"/>
    <w:rsid w:val="4787599C"/>
    <w:rsid w:val="48233EE8"/>
    <w:rsid w:val="4BDE7933"/>
    <w:rsid w:val="4C437C44"/>
    <w:rsid w:val="4C9B57B2"/>
    <w:rsid w:val="504168CE"/>
    <w:rsid w:val="50597E5F"/>
    <w:rsid w:val="555845DD"/>
    <w:rsid w:val="57B76D3F"/>
    <w:rsid w:val="5C3F7889"/>
    <w:rsid w:val="5C852059"/>
    <w:rsid w:val="5CA65E11"/>
    <w:rsid w:val="60E758BA"/>
    <w:rsid w:val="61F84C12"/>
    <w:rsid w:val="62401852"/>
    <w:rsid w:val="6B370592"/>
    <w:rsid w:val="6D437DBD"/>
    <w:rsid w:val="781C6ACA"/>
    <w:rsid w:val="7B1409DC"/>
    <w:rsid w:val="7B2E63AF"/>
    <w:rsid w:val="7F9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720"/>
      </w:tabs>
      <w:adjustRightInd w:val="0"/>
      <w:spacing w:line="360" w:lineRule="auto"/>
      <w:textAlignment w:val="baseline"/>
    </w:pPr>
    <w:rPr>
      <w:rFonts w:ascii="宋体" w:hAnsi="Calibri"/>
      <w:kern w:val="0"/>
      <w:sz w:val="28"/>
      <w:szCs w:val="20"/>
    </w:rPr>
  </w:style>
  <w:style w:type="paragraph" w:customStyle="1" w:styleId="3">
    <w:name w:val="目录 61"/>
    <w:next w:val="1"/>
    <w:qFormat/>
    <w:uiPriority w:val="99"/>
    <w:pPr>
      <w:wordWrap w:val="0"/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annotation text"/>
    <w:basedOn w:val="1"/>
    <w:semiHidden/>
    <w:qFormat/>
    <w:uiPriority w:val="99"/>
    <w:pPr>
      <w:adjustRightInd w:val="0"/>
      <w:spacing w:line="315" w:lineRule="atLeast"/>
      <w:jc w:val="left"/>
      <w:textAlignment w:val="baseline"/>
    </w:pPr>
    <w:rPr>
      <w:rFonts w:ascii="宋体" w:cs="宋体"/>
      <w:kern w:val="0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paragraph" w:customStyle="1" w:styleId="12">
    <w:name w:val="表格文字"/>
    <w:basedOn w:val="1"/>
    <w:autoRedefine/>
    <w:qFormat/>
    <w:uiPriority w:val="0"/>
    <w:pPr>
      <w:jc w:val="left"/>
    </w:pPr>
    <w:rPr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GZQP</Company>
  <Pages>2</Pages>
  <Words>881</Words>
  <Characters>881</Characters>
  <Lines>28</Lines>
  <Paragraphs>8</Paragraphs>
  <TotalTime>122</TotalTime>
  <ScaleCrop>false</ScaleCrop>
  <LinksUpToDate>false</LinksUpToDate>
  <CharactersWithSpaces>892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2024-03-14T02:50:00Z</dcterms:created>
  <dc:creator>Chenchunlong</dc:creator>
  <cp:lastModifiedBy>医者</cp:lastModifiedBy>
  <cp:lastPrinted>2024-11-01T03:20:00Z</cp:lastPrinted>
  <dcterms:modified xsi:type="dcterms:W3CDTF">2025-11-04T01:02:40Z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B69902C577B54FE7948915D3CC77AEBA_13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