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BB409">
      <w:pPr>
        <w:ind w:firstLine="1285" w:firstLineChars="400"/>
        <w:jc w:val="both"/>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rPr>
        <w:t>河源市人民医院</w:t>
      </w:r>
      <w:r>
        <w:rPr>
          <w:rFonts w:hint="eastAsia" w:asciiTheme="majorEastAsia" w:hAnsiTheme="majorEastAsia" w:eastAsiaTheme="majorEastAsia" w:cstheme="majorEastAsia"/>
          <w:b/>
          <w:bCs/>
          <w:sz w:val="32"/>
          <w:szCs w:val="32"/>
          <w:lang w:val="en-US" w:eastAsia="zh-CN"/>
        </w:rPr>
        <w:t>帘类、轨道类、输液吊杆采购项目</w:t>
      </w:r>
      <w:r>
        <w:rPr>
          <w:rFonts w:hint="eastAsia" w:asciiTheme="majorEastAsia" w:hAnsiTheme="majorEastAsia" w:eastAsiaTheme="majorEastAsia" w:cstheme="majorEastAsia"/>
          <w:b/>
          <w:bCs/>
          <w:sz w:val="32"/>
          <w:szCs w:val="32"/>
          <w:lang w:val="zh-CN"/>
        </w:rPr>
        <w:t>需求书</w:t>
      </w:r>
    </w:p>
    <w:p w14:paraId="1CE34D44">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cs="宋体"/>
          <w:b/>
          <w:bCs/>
          <w:sz w:val="21"/>
          <w:szCs w:val="21"/>
        </w:rPr>
      </w:pPr>
      <w:r>
        <w:rPr>
          <w:rFonts w:hint="eastAsia" w:ascii="宋体" w:hAnsi="宋体"/>
          <w:b/>
          <w:bCs/>
          <w:sz w:val="24"/>
          <w:szCs w:val="24"/>
        </w:rPr>
        <w:t>一</w:t>
      </w:r>
      <w:r>
        <w:rPr>
          <w:rFonts w:hint="eastAsia" w:ascii="宋体" w:hAnsi="宋体" w:eastAsia="宋体" w:cs="宋体"/>
          <w:b/>
          <w:bCs/>
          <w:sz w:val="21"/>
          <w:szCs w:val="21"/>
        </w:rPr>
        <w:t>、项目概况</w:t>
      </w:r>
    </w:p>
    <w:p w14:paraId="41C55880">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河源市人民医院需进行帘类、轨道类、输液吊杆采购，以符合医院的使用要求。</w:t>
      </w:r>
    </w:p>
    <w:p w14:paraId="56560A98">
      <w:pPr>
        <w:keepNext w:val="0"/>
        <w:keepLines w:val="0"/>
        <w:pageBreakBefore w:val="0"/>
        <w:widowControl w:val="0"/>
        <w:numPr>
          <w:ilvl w:val="0"/>
          <w:numId w:val="0"/>
        </w:numPr>
        <w:kinsoku/>
        <w:wordWrap/>
        <w:overflowPunct/>
        <w:topLinePunct w:val="0"/>
        <w:autoSpaceDE/>
        <w:autoSpaceDN/>
        <w:bidi w:val="0"/>
        <w:snapToGrid/>
        <w:spacing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二、项目说明</w:t>
      </w:r>
    </w:p>
    <w:p w14:paraId="3F7FB483">
      <w:pPr>
        <w:keepNext w:val="0"/>
        <w:keepLines w:val="0"/>
        <w:pageBreakBefore w:val="0"/>
        <w:widowControl w:val="0"/>
        <w:numPr>
          <w:ilvl w:val="0"/>
          <w:numId w:val="0"/>
        </w:numPr>
        <w:kinsoku/>
        <w:wordWrap/>
        <w:overflowPunct/>
        <w:topLinePunct w:val="0"/>
        <w:autoSpaceDE/>
        <w:autoSpaceDN/>
        <w:bidi w:val="0"/>
        <w:snapToGrid/>
        <w:spacing w:line="240" w:lineRule="auto"/>
        <w:ind w:firstLine="630" w:firstLineChars="300"/>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（一）项目名称：</w:t>
      </w:r>
      <w:r>
        <w:rPr>
          <w:rFonts w:hint="eastAsia" w:ascii="宋体" w:hAnsi="宋体" w:eastAsia="宋体" w:cs="宋体"/>
          <w:sz w:val="21"/>
          <w:szCs w:val="21"/>
          <w:lang w:val="en-US" w:eastAsia="zh-CN"/>
        </w:rPr>
        <w:t>河源市人民医院帘类、轨道类、输液吊杆采购项目（采购咨询编号：CGZX-2026-03-ZWK）</w:t>
      </w:r>
    </w:p>
    <w:p w14:paraId="0F2B8005">
      <w:pPr>
        <w:keepNext w:val="0"/>
        <w:keepLines w:val="0"/>
        <w:pageBreakBefore w:val="0"/>
        <w:widowControl w:val="0"/>
        <w:numPr>
          <w:ilvl w:val="0"/>
          <w:numId w:val="0"/>
        </w:numPr>
        <w:kinsoku/>
        <w:wordWrap/>
        <w:overflowPunct/>
        <w:topLinePunct w:val="0"/>
        <w:autoSpaceDE/>
        <w:autoSpaceDN/>
        <w:bidi w:val="0"/>
        <w:snapToGrid/>
        <w:spacing w:line="240" w:lineRule="auto"/>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（二）项目预算金额：人民币67725.00 元。</w:t>
      </w:r>
    </w:p>
    <w:p w14:paraId="6994F19B">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三、合格的投标人（响应供应商）</w:t>
      </w:r>
    </w:p>
    <w:p w14:paraId="6FF8223D">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（一）具有独立承担民事责任的能力，且在中华人民共和国境内注册的法人或其他组织（提供有效的营业执照或事业法人登记证副本复印件等证明文件）。</w:t>
      </w:r>
    </w:p>
    <w:p w14:paraId="302C706D">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（二）响应服务商营业执照中必须具有项目内容相应的经营范围等内容。</w:t>
      </w:r>
    </w:p>
    <w:p w14:paraId="67C2F38C">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（三）未被列入“信用中国”网站中“记录失信被执行人或重大税收违法案件当事人名单或政府采购严重违法失信行为”的记录名单（在“信用中国”网站www.credtchina.gov.cn查询截图证明）。</w:t>
      </w:r>
    </w:p>
    <w:p w14:paraId="4633E253">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（四）不同的服务商之间有下列情形之一的，不接受作为参与同一项目的竞争：</w:t>
      </w:r>
    </w:p>
    <w:p w14:paraId="1CA2AFF0">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1.彼此存在投资与被投资关系的。</w:t>
      </w:r>
    </w:p>
    <w:p w14:paraId="45D5D73F">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2.彼此的经营者、董事会（或同类管理机构）成员属于直系亲属或配偶关系的。</w:t>
      </w:r>
    </w:p>
    <w:p w14:paraId="40EFAA20">
      <w:pPr>
        <w:keepNext w:val="0"/>
        <w:keepLines w:val="0"/>
        <w:pageBreakBefore w:val="0"/>
        <w:widowControl w:val="0"/>
        <w:kinsoku/>
        <w:wordWrap/>
        <w:overflowPunct/>
        <w:topLinePunct w:val="0"/>
        <w:autoSpaceDE/>
        <w:autoSpaceDN/>
        <w:bidi w:val="0"/>
        <w:snapToGrid/>
        <w:spacing w:line="240" w:lineRule="auto"/>
        <w:ind w:firstLine="525" w:firstLineChars="2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3.法定代表人或单位负责人为同一人或者存在控股、管理关系的不同单位。</w:t>
      </w:r>
    </w:p>
    <w:p w14:paraId="1E90A8BE">
      <w:pPr>
        <w:keepNext w:val="0"/>
        <w:keepLines w:val="0"/>
        <w:pageBreakBefore w:val="0"/>
        <w:widowControl w:val="0"/>
        <w:kinsoku/>
        <w:wordWrap/>
        <w:overflowPunct/>
        <w:topLinePunct w:val="0"/>
        <w:autoSpaceDE/>
        <w:autoSpaceDN/>
        <w:bidi w:val="0"/>
        <w:snapToGrid/>
        <w:spacing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（五）不接受联合体报名。</w:t>
      </w:r>
    </w:p>
    <w:p w14:paraId="0EDE8FC8">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、采购项目</w:t>
      </w:r>
      <w:r>
        <w:rPr>
          <w:rFonts w:hint="eastAsia" w:ascii="宋体" w:hAnsi="宋体" w:eastAsia="宋体" w:cs="宋体"/>
          <w:b/>
          <w:bCs/>
          <w:sz w:val="21"/>
          <w:szCs w:val="21"/>
          <w:lang w:val="en-US" w:eastAsia="zh-CN"/>
        </w:rPr>
        <w:t>内容</w:t>
      </w:r>
    </w:p>
    <w:tbl>
      <w:tblPr>
        <w:tblStyle w:val="8"/>
        <w:tblW w:w="9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1198"/>
        <w:gridCol w:w="3591"/>
        <w:gridCol w:w="749"/>
        <w:gridCol w:w="889"/>
        <w:gridCol w:w="1177"/>
        <w:gridCol w:w="1251"/>
      </w:tblGrid>
      <w:tr w14:paraId="35BD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52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71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6E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规格、材质、参数</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75E4A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F5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预计采购量</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47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最高限价单价（元）</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30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r>
      <w:tr w14:paraId="7E93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9D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AB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6F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8"/>
                <w:lang w:val="en-US" w:eastAsia="zh-CN" w:bidi="ar"/>
              </w:rPr>
              <w:t>材质：轻奢棉、涤纶纤维，克重：约780克左右，遮光：</w:t>
            </w:r>
            <w:r>
              <w:rPr>
                <w:rFonts w:ascii="Arial" w:hAnsi="Arial" w:eastAsia="宋体" w:cs="Arial"/>
                <w:i w:val="0"/>
                <w:iCs w:val="0"/>
                <w:color w:val="000000"/>
                <w:kern w:val="0"/>
                <w:sz w:val="22"/>
                <w:szCs w:val="22"/>
                <w:u w:val="none"/>
                <w:lang w:val="en-US" w:eastAsia="zh-CN" w:bidi="ar"/>
              </w:rPr>
              <w:t>≥</w:t>
            </w:r>
            <w:r>
              <w:rPr>
                <w:rStyle w:val="18"/>
                <w:lang w:val="en-US" w:eastAsia="zh-CN" w:bidi="ar"/>
              </w:rPr>
              <w:t xml:space="preserve"> 85%。洗涤方式：水洗。</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6B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F8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5E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3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11480.00 </w:t>
            </w:r>
          </w:p>
        </w:tc>
      </w:tr>
      <w:tr w14:paraId="7FD2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4F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09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窗帘轨道</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86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1.截面尺寸：约23*18mm，厚度：1.2mm；                                                               2.轨道技术参数：                                                                                   ①、采用U型滑槽高光电泳工艺铝合金材料、加大纳米滑轮、收拉轻巧流畅、静音顺滑，安全稳固。采用优质氧化铝，坚固、抗腐蚀、熔点高。                                ②、轨道封头采用ABS原生料一体注塑成型</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2E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87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4C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E7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4140.00 </w:t>
            </w:r>
          </w:p>
        </w:tc>
      </w:tr>
      <w:tr w14:paraId="79F8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37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FB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隔帘</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7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1.阻燃性能：达到B1级标准，经向和纬向的续燃时间均为0秒，阴燃时间均为0秒，损毁长度经向20mm/纬向21mm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2.环保指标：甲醛未检出且无异味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3.物理特性：单位面积重量为248克/平方米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4.功能特性：具备抗菌效果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5.维护方式：支持水洗</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09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91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4B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E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11480.00 </w:t>
            </w:r>
          </w:p>
        </w:tc>
      </w:tr>
      <w:tr w14:paraId="13B7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6B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04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隔帘轨道</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8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1.截面尺寸：约23*18mm，厚度：1.2mm；                                                 2.轨道技术参数：                                                                     ①、采用U型滑槽高光电泳工艺铝合金材料、加大纳米滑轮、收拉轻巧流畅、静音顺滑，安全稳固。采用优质氧化铝，坚固、抗腐蚀、熔点高。                                ②、轨道封头采用ABS原生料一体注塑成型</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29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CF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A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E9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12250.00 </w:t>
            </w:r>
          </w:p>
        </w:tc>
      </w:tr>
      <w:tr w14:paraId="0C0C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4B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E0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百叶帘</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C2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百叶窗采用铝镁合金材料，防水耐磨、不掉色。</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B9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BC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1A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C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975.00 </w:t>
            </w:r>
          </w:p>
        </w:tc>
      </w:tr>
      <w:tr w14:paraId="38E0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93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6A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62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材质：环保无异味加厚聚酯涤纶加PVC材料、防水、防霉。遮光度：涂白色全遮光率98%，有效地阻挡紫外线同时具备隔热效果。</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42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35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8A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F8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 </w:t>
            </w:r>
          </w:p>
        </w:tc>
      </w:tr>
      <w:tr w14:paraId="4694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C5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88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输液轨道</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5F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截面尺寸：约30*20mm，厚度：1.2mm ，承重：15Kg/m ;                                                 1、规格：U型/直型铝合金输液轨道：1800mm*800mm*1800mm（适应场所：医院、门诊、诊疗室具体按病床实际要求）；                                                   2.输液轨道技术参数：                                                                 ①、采用铝合金材料，加厚轨道、收拉轻巧流畅，安全稳固。采用优质氧化铝，坚固、抗腐蚀、熔点高；                                                                              ②、轨道封头采用ABS原生料一体注塑成型，滑轮采用四轮滑轮，采用塑钢材质，静音滑轮，拆装清洗方便与轨道相辅相成，收拉流畅；</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5E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24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46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3F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1440.00 </w:t>
            </w:r>
          </w:p>
        </w:tc>
      </w:tr>
      <w:tr w14:paraId="63F2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1D33B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F7E56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输液吊杆</w:t>
            </w:r>
          </w:p>
        </w:tc>
        <w:tc>
          <w:tcPr>
            <w:tcW w:w="3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4CC37">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输液杆采用内外杆抽拉式，挂钩高度可无级调节，操作灵活、轻松方便； </w:t>
            </w:r>
          </w:p>
          <w:p w14:paraId="53CD5E87">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材质：长度：1000—1500mm内、外杆皆采用钛镁合金挂钩，外杆直径16mm×0.8㎜、内杆直径12.7㎜×0.4mm; 内管升降高度500㎜;                                         3.升降器上需配备4个可折叠式输液挂钩，挂钩材质为加粗瓶框架优质不锈钢材料，耐腐蚀；                                                                          4.手按式升降器，可单手操作，随意调节高度，升降器材质采用高强度塑料坚固耐用；              5.输液杆每个吊钩可承重5公斤，总承重可达20公斤；                               6.输液滑车、纳米滑轮、收拉轻巧流畅、带有自锁装置，当吊杆承重时，滑车会即时锁止在轨道上，从而固定住吊杆的位置，使吊杆不会有滑动；</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77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B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D7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 </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B3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2960.00 </w:t>
            </w:r>
          </w:p>
        </w:tc>
      </w:tr>
      <w:tr w14:paraId="054B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BF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0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A206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49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67725.00 </w:t>
            </w:r>
          </w:p>
        </w:tc>
      </w:tr>
    </w:tbl>
    <w:p w14:paraId="059FCE96">
      <w:pPr>
        <w:keepNext w:val="0"/>
        <w:keepLines w:val="0"/>
        <w:pageBreakBefore w:val="0"/>
        <w:widowControl w:val="0"/>
        <w:numPr>
          <w:ilvl w:val="0"/>
          <w:numId w:val="0"/>
        </w:numPr>
        <w:kinsoku/>
        <w:wordWrap/>
        <w:overflowPunct/>
        <w:topLinePunct w:val="0"/>
        <w:autoSpaceDE/>
        <w:autoSpaceDN/>
        <w:bidi w:val="0"/>
        <w:snapToGrid/>
        <w:spacing w:line="240" w:lineRule="auto"/>
        <w:outlineLvl w:val="1"/>
        <w:rPr>
          <w:rFonts w:hint="default"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备注：以上物资需提供样品，要求如下：</w:t>
      </w:r>
    </w:p>
    <w:p w14:paraId="4108C346">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outlineLvl w:val="1"/>
        <w:rPr>
          <w:rFonts w:hint="default"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①投标人提供的样品需封装好，封面处标明项目名称、采购咨询编号、投标人名称；密封口处加盖投标人公章或由授权代表签字。</w:t>
      </w:r>
    </w:p>
    <w:p w14:paraId="43FBB13D">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②样品封面应标明样品序号（对应上表）、样品名称。</w:t>
      </w:r>
    </w:p>
    <w:p w14:paraId="23894D1D">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outlineLvl w:val="1"/>
        <w:rPr>
          <w:rFonts w:hint="default" w:ascii="宋体" w:hAnsi="宋体" w:eastAsia="宋体" w:cs="宋体"/>
          <w:b w:val="0"/>
          <w:bCs w:val="0"/>
          <w:color w:val="000000"/>
          <w:sz w:val="21"/>
          <w:szCs w:val="21"/>
          <w:lang w:val="en-US" w:eastAsia="zh-CN" w:bidi="ar"/>
        </w:rPr>
      </w:pPr>
      <w:r>
        <w:rPr>
          <w:rFonts w:hint="default" w:ascii="Calibri" w:hAnsi="Calibri" w:eastAsia="宋体" w:cs="Calibri"/>
          <w:b w:val="0"/>
          <w:bCs w:val="0"/>
          <w:color w:val="000000"/>
          <w:sz w:val="21"/>
          <w:szCs w:val="21"/>
          <w:lang w:val="en-US" w:eastAsia="zh-CN" w:bidi="ar"/>
        </w:rPr>
        <w:t>③</w:t>
      </w:r>
      <w:r>
        <w:rPr>
          <w:rFonts w:hint="eastAsia" w:ascii="宋体" w:hAnsi="宋体" w:eastAsia="宋体" w:cs="宋体"/>
          <w:b w:val="0"/>
          <w:bCs w:val="0"/>
          <w:color w:val="000000"/>
          <w:sz w:val="21"/>
          <w:szCs w:val="21"/>
          <w:lang w:val="en-US" w:eastAsia="zh-CN" w:bidi="ar"/>
        </w:rPr>
        <w:t>样品退还：中标人需把上述样品提供给采购人封存，作为对其供货产品的重要验收标准。未中标人的样品将在结果公告发布满3个工作日后的2个工作日内退还，由投标人授权代表在上述时间段内到采购单位处办理退还手续，采购单位不再另行通知；逾期不办理退还手续的视为投标人放弃样品并同意由采购单位自行处理，采购单位无需向投标人作任何赔偿。</w:t>
      </w:r>
    </w:p>
    <w:p w14:paraId="466238F2">
      <w:pPr>
        <w:keepNext w:val="0"/>
        <w:keepLines w:val="0"/>
        <w:pageBreakBefore w:val="0"/>
        <w:widowControl w:val="0"/>
        <w:numPr>
          <w:ilvl w:val="0"/>
          <w:numId w:val="0"/>
        </w:numPr>
        <w:kinsoku/>
        <w:wordWrap/>
        <w:overflowPunct/>
        <w:topLinePunct w:val="0"/>
        <w:autoSpaceDE/>
        <w:autoSpaceDN/>
        <w:bidi w:val="0"/>
        <w:snapToGrid/>
        <w:spacing w:line="240" w:lineRule="auto"/>
        <w:outlineLvl w:val="1"/>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val="en-US" w:eastAsia="zh-CN" w:bidi="ar"/>
        </w:rPr>
        <w:t>五、</w:t>
      </w:r>
      <w:r>
        <w:rPr>
          <w:rFonts w:hint="eastAsia" w:ascii="宋体" w:hAnsi="宋体" w:eastAsia="宋体" w:cs="宋体"/>
          <w:b/>
          <w:bCs/>
          <w:color w:val="000000"/>
          <w:sz w:val="21"/>
          <w:szCs w:val="21"/>
          <w:lang w:bidi="ar"/>
        </w:rPr>
        <w:t>质量要求</w:t>
      </w:r>
    </w:p>
    <w:p w14:paraId="290FEC72">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1.中标供应商</w:t>
      </w:r>
      <w:r>
        <w:rPr>
          <w:rFonts w:hint="eastAsia" w:ascii="宋体" w:hAnsi="宋体" w:eastAsia="宋体" w:cs="宋体"/>
          <w:b w:val="0"/>
          <w:bCs w:val="0"/>
          <w:color w:val="000000"/>
          <w:sz w:val="21"/>
          <w:szCs w:val="21"/>
          <w:lang w:bidi="ar"/>
        </w:rPr>
        <w:t>所提供的产品均为正规厂家生产的全新、合格以上、无侵权货物，符合国家有关质量、包装标准</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具有良好的耐腐蚀性、耐磨性和强度。有使用有效期的货物其剩余有效期不少于标注有效期的60%。</w:t>
      </w:r>
    </w:p>
    <w:p w14:paraId="5B52C0E2">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2.中标供应商</w:t>
      </w:r>
      <w:r>
        <w:rPr>
          <w:rFonts w:hint="eastAsia" w:ascii="宋体" w:hAnsi="宋体" w:eastAsia="宋体" w:cs="宋体"/>
          <w:b w:val="0"/>
          <w:bCs w:val="0"/>
          <w:color w:val="000000"/>
          <w:sz w:val="21"/>
          <w:szCs w:val="21"/>
          <w:lang w:bidi="ar"/>
        </w:rPr>
        <w:t>所提供的产品应符合国家规定的规格和尺寸，以确保使用过程中的顺利对接。同时，结构稳固、紧密，能承受一定的外力作用，保证使用安全。</w:t>
      </w:r>
    </w:p>
    <w:p w14:paraId="2279285B">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3.中标供应商</w:t>
      </w:r>
      <w:r>
        <w:rPr>
          <w:rFonts w:hint="eastAsia" w:ascii="宋体" w:hAnsi="宋体" w:eastAsia="宋体" w:cs="宋体"/>
          <w:b w:val="0"/>
          <w:bCs w:val="0"/>
          <w:color w:val="000000"/>
          <w:sz w:val="21"/>
          <w:szCs w:val="21"/>
          <w:lang w:bidi="ar"/>
        </w:rPr>
        <w:t>提供的货物应包括原厂配置的产品技术资料、使用说明书、出厂合格证，</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不得擅自变更供应商品（含商标、名称、产地、包装、规格和重量等）。</w:t>
      </w:r>
    </w:p>
    <w:p w14:paraId="6548F6AE">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4.中标供应商</w:t>
      </w:r>
      <w:r>
        <w:rPr>
          <w:rFonts w:hint="eastAsia" w:ascii="宋体" w:hAnsi="宋体" w:eastAsia="宋体" w:cs="宋体"/>
          <w:b w:val="0"/>
          <w:bCs w:val="0"/>
          <w:color w:val="000000"/>
          <w:sz w:val="21"/>
          <w:szCs w:val="21"/>
          <w:lang w:bidi="ar"/>
        </w:rPr>
        <w:t>保证供应货物有包装，货物的包装完整清洁（无损、无污、无皱），如包装不整齐，已拆封的商品，</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有权拒收，由此所产生的全部费用由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自行承担。</w:t>
      </w:r>
    </w:p>
    <w:p w14:paraId="3DABE6A4">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5.采购人</w:t>
      </w:r>
      <w:r>
        <w:rPr>
          <w:rFonts w:hint="eastAsia" w:ascii="宋体" w:hAnsi="宋体" w:eastAsia="宋体" w:cs="宋体"/>
          <w:b w:val="0"/>
          <w:bCs w:val="0"/>
          <w:color w:val="000000"/>
          <w:sz w:val="21"/>
          <w:szCs w:val="21"/>
          <w:lang w:bidi="ar"/>
        </w:rPr>
        <w:t>发现供货货物出现损坏（包括表面损坏）或出现水渍、串味、受潮等导致货物性质改变的，</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必须无条件退货或更换货物，由此所产生的全部费用由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自行承担。</w:t>
      </w:r>
    </w:p>
    <w:p w14:paraId="77EAA5F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6.中标供应商</w:t>
      </w:r>
      <w:r>
        <w:rPr>
          <w:rFonts w:hint="eastAsia" w:ascii="宋体" w:hAnsi="宋体" w:eastAsia="宋体" w:cs="宋体"/>
          <w:b w:val="0"/>
          <w:bCs w:val="0"/>
          <w:color w:val="000000"/>
          <w:sz w:val="21"/>
          <w:szCs w:val="21"/>
          <w:lang w:bidi="ar"/>
        </w:rPr>
        <w:t>保证供应货物质量应符合国家环保要求，不含有毒有害物质，不对环境造成污染，抗菌抗过敏，在使用过程中不会造成任何不良反应风险，如因</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供货质量造成中毒、人员伤亡的事件，所有法律责任及经济赔偿均由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负全责及赔付。</w:t>
      </w:r>
    </w:p>
    <w:p w14:paraId="4B8FE5FB">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val="en-US" w:eastAsia="zh-CN" w:bidi="ar"/>
        </w:rPr>
        <w:t>7.中标供</w:t>
      </w:r>
      <w:r>
        <w:rPr>
          <w:rFonts w:hint="eastAsia" w:ascii="宋体" w:hAnsi="宋体" w:eastAsia="宋体" w:cs="宋体"/>
          <w:b w:val="0"/>
          <w:bCs w:val="0"/>
          <w:color w:val="000000"/>
          <w:sz w:val="21"/>
          <w:szCs w:val="21"/>
          <w:lang w:bidi="ar"/>
        </w:rPr>
        <w:t>应商提供样品颜色、型号、材质、经采购人认可</w:t>
      </w:r>
      <w:bookmarkStart w:id="0" w:name="_GoBack"/>
      <w:r>
        <w:rPr>
          <w:rFonts w:hint="eastAsia" w:ascii="宋体" w:hAnsi="宋体" w:eastAsia="宋体" w:cs="宋体"/>
          <w:b w:val="0"/>
          <w:bCs w:val="0"/>
          <w:color w:val="000000"/>
          <w:sz w:val="21"/>
          <w:szCs w:val="21"/>
          <w:lang w:bidi="ar"/>
        </w:rPr>
        <w:t>签字</w:t>
      </w:r>
      <w:bookmarkEnd w:id="0"/>
      <w:r>
        <w:rPr>
          <w:rFonts w:hint="eastAsia" w:ascii="宋体" w:hAnsi="宋体" w:eastAsia="宋体" w:cs="宋体"/>
          <w:b w:val="0"/>
          <w:bCs w:val="0"/>
          <w:color w:val="000000"/>
          <w:sz w:val="21"/>
          <w:szCs w:val="21"/>
          <w:lang w:bidi="ar"/>
        </w:rPr>
        <w:t xml:space="preserve"> </w:t>
      </w:r>
    </w:p>
    <w:p w14:paraId="28B8A126">
      <w:pPr>
        <w:keepNext w:val="0"/>
        <w:keepLines w:val="0"/>
        <w:pageBreakBefore w:val="0"/>
        <w:widowControl w:val="0"/>
        <w:kinsoku/>
        <w:wordWrap/>
        <w:overflowPunct/>
        <w:topLinePunct w:val="0"/>
        <w:autoSpaceDE/>
        <w:autoSpaceDN/>
        <w:bidi w:val="0"/>
        <w:snapToGrid/>
        <w:spacing w:line="240" w:lineRule="auto"/>
        <w:outlineLvl w:val="1"/>
        <w:rPr>
          <w:rFonts w:hint="eastAsia" w:ascii="宋体" w:hAnsi="宋体" w:eastAsia="宋体" w:cs="宋体"/>
          <w:b/>
          <w:bCs/>
          <w:color w:val="000000"/>
          <w:sz w:val="21"/>
          <w:szCs w:val="21"/>
          <w:lang w:val="en-US" w:eastAsia="zh-CN" w:bidi="ar"/>
        </w:rPr>
      </w:pPr>
      <w:r>
        <w:rPr>
          <w:rFonts w:hint="eastAsia" w:ascii="宋体" w:hAnsi="宋体" w:eastAsia="宋体" w:cs="宋体"/>
          <w:b/>
          <w:bCs/>
          <w:color w:val="000000"/>
          <w:sz w:val="21"/>
          <w:szCs w:val="21"/>
          <w:lang w:val="en-US" w:eastAsia="zh-CN" w:bidi="ar"/>
        </w:rPr>
        <w:t>六</w:t>
      </w:r>
      <w:r>
        <w:rPr>
          <w:rFonts w:hint="eastAsia" w:ascii="宋体" w:hAnsi="宋体" w:eastAsia="宋体" w:cs="宋体"/>
          <w:b/>
          <w:bCs/>
          <w:color w:val="000000"/>
          <w:sz w:val="21"/>
          <w:szCs w:val="21"/>
          <w:lang w:bidi="ar"/>
        </w:rPr>
        <w:t>、</w:t>
      </w:r>
      <w:r>
        <w:rPr>
          <w:rFonts w:hint="eastAsia" w:ascii="宋体" w:hAnsi="宋体" w:eastAsia="宋体" w:cs="宋体"/>
          <w:b/>
          <w:bCs/>
          <w:color w:val="000000"/>
          <w:sz w:val="21"/>
          <w:szCs w:val="21"/>
          <w:lang w:val="en-US" w:eastAsia="zh-CN" w:bidi="ar"/>
        </w:rPr>
        <w:t>商务要求</w:t>
      </w:r>
    </w:p>
    <w:p w14:paraId="0D064508">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（一）服务期限：自合同签订生效之日起两年，如服务期满，合同自动终止或合同期内采购金额达到合同总额，合同自动终止（以先到者为准）。</w:t>
      </w:r>
    </w:p>
    <w:p w14:paraId="524B1939">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（二）服务地点：采购人指定地点并安装完成。</w:t>
      </w:r>
    </w:p>
    <w:p w14:paraId="6E02691A">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val="en-US" w:eastAsia="zh-CN" w:bidi="ar"/>
        </w:rPr>
        <w:t>三</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付款方式</w:t>
      </w:r>
    </w:p>
    <w:p w14:paraId="605EBE2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eastAsia="zh-CN" w:bidi="ar"/>
        </w:rPr>
      </w:pPr>
      <w:r>
        <w:rPr>
          <w:rFonts w:hint="eastAsia" w:ascii="宋体" w:hAnsi="宋体" w:eastAsia="宋体" w:cs="宋体"/>
          <w:b w:val="0"/>
          <w:bCs w:val="0"/>
          <w:color w:val="000000"/>
          <w:sz w:val="21"/>
          <w:szCs w:val="21"/>
          <w:lang w:val="en-US" w:eastAsia="zh-CN" w:bidi="ar"/>
        </w:rPr>
        <w:t>1.</w:t>
      </w:r>
      <w:r>
        <w:rPr>
          <w:rFonts w:hint="eastAsia" w:ascii="宋体" w:hAnsi="宋体" w:eastAsia="宋体" w:cs="宋体"/>
          <w:b w:val="0"/>
          <w:bCs w:val="0"/>
          <w:color w:val="000000"/>
          <w:sz w:val="21"/>
          <w:szCs w:val="21"/>
          <w:lang w:bidi="ar"/>
        </w:rPr>
        <w:t>按月结算，每月的结算金额=成交单价×每月的实际供货数量</w:t>
      </w:r>
      <w:r>
        <w:rPr>
          <w:rFonts w:hint="eastAsia" w:ascii="宋体" w:hAnsi="宋体" w:eastAsia="宋体" w:cs="宋体"/>
          <w:b w:val="0"/>
          <w:bCs w:val="0"/>
          <w:color w:val="000000"/>
          <w:sz w:val="21"/>
          <w:szCs w:val="21"/>
          <w:lang w:eastAsia="zh-CN" w:bidi="ar"/>
        </w:rPr>
        <w:t>。</w:t>
      </w:r>
    </w:p>
    <w:p w14:paraId="43C47134">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2.中标供应商</w:t>
      </w:r>
      <w:r>
        <w:rPr>
          <w:rFonts w:hint="eastAsia" w:ascii="宋体" w:hAnsi="宋体" w:eastAsia="宋体" w:cs="宋体"/>
          <w:b w:val="0"/>
          <w:bCs w:val="0"/>
          <w:color w:val="000000"/>
          <w:sz w:val="21"/>
          <w:szCs w:val="21"/>
          <w:lang w:bidi="ar"/>
        </w:rPr>
        <w:t>每月月底前须将有效发票送至</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总务科仓库，</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每月核定货款后在30个工作日内以银行转账方式拨付给</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应在付款前向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提供足额有效的发票，</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未提供足额有效发票的，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有权拒绝付款并不承担任何逾期付款的法律责任。</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未按约定向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提供结算资料的，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可以拒绝支付货款。</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延迟提供结算资料的，付款时间相应顺延。如</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提交的结算资料不符合约定，</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有权将资料退回，由此导致货款延迟支付的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不承担违约责任。</w:t>
      </w:r>
    </w:p>
    <w:p w14:paraId="623975E3">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val="en-US" w:eastAsia="zh-CN" w:bidi="ar"/>
        </w:rPr>
        <w:t>（四）</w:t>
      </w:r>
      <w:r>
        <w:rPr>
          <w:rFonts w:hint="eastAsia" w:ascii="宋体" w:hAnsi="宋体" w:eastAsia="宋体" w:cs="宋体"/>
          <w:b w:val="0"/>
          <w:bCs w:val="0"/>
          <w:color w:val="000000"/>
          <w:sz w:val="21"/>
          <w:szCs w:val="21"/>
          <w:lang w:bidi="ar"/>
        </w:rPr>
        <w:t>履约保证金：收取合同款的3%。</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在合同签订后7个工作日内，</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提交金额为合同款的3%的履约保证金，</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以转账方式或者金融机构、担保机构出具的保函形式提交。如</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发生违约行为，相应罚款在履约保证金中扣除。开户行账号：中国农业银行股份有限公司河源分行44200101040004263，合同期满后在</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无违约情况后20个工作日内无息退还履约保证金。</w:t>
      </w:r>
    </w:p>
    <w:p w14:paraId="266353EE">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val="en-US" w:eastAsia="zh-CN" w:bidi="ar"/>
        </w:rPr>
        <w:t>（五）</w:t>
      </w:r>
      <w:r>
        <w:rPr>
          <w:rFonts w:hint="eastAsia" w:ascii="宋体" w:hAnsi="宋体" w:eastAsia="宋体" w:cs="宋体"/>
          <w:b w:val="0"/>
          <w:bCs w:val="0"/>
          <w:color w:val="000000"/>
          <w:sz w:val="21"/>
          <w:szCs w:val="21"/>
          <w:lang w:bidi="ar"/>
        </w:rPr>
        <w:t>配送要求</w:t>
      </w:r>
    </w:p>
    <w:p w14:paraId="7D585B58">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eastAsia="zh-CN" w:bidi="ar"/>
        </w:rPr>
      </w:pPr>
      <w:r>
        <w:rPr>
          <w:rFonts w:hint="eastAsia" w:ascii="宋体" w:hAnsi="宋体" w:eastAsia="宋体" w:cs="宋体"/>
          <w:b w:val="0"/>
          <w:bCs w:val="0"/>
          <w:color w:val="000000"/>
          <w:sz w:val="21"/>
          <w:szCs w:val="21"/>
          <w:lang w:eastAsia="zh-CN" w:bidi="ar"/>
        </w:rPr>
        <w:t>1.中标供应商</w:t>
      </w:r>
      <w:r>
        <w:rPr>
          <w:rFonts w:hint="eastAsia" w:ascii="宋体" w:hAnsi="宋体" w:eastAsia="宋体" w:cs="宋体"/>
          <w:b w:val="0"/>
          <w:bCs w:val="0"/>
          <w:color w:val="000000"/>
          <w:sz w:val="21"/>
          <w:szCs w:val="21"/>
          <w:lang w:bidi="ar"/>
        </w:rPr>
        <w:t>必须配备1</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2人负责本项目，保证项目顺利实施，按</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的订购计划在</w:t>
      </w:r>
      <w:r>
        <w:rPr>
          <w:rFonts w:hint="eastAsia" w:ascii="宋体" w:hAnsi="宋体" w:eastAsia="宋体" w:cs="宋体"/>
          <w:b w:val="0"/>
          <w:bCs w:val="0"/>
          <w:color w:val="000000"/>
          <w:sz w:val="21"/>
          <w:szCs w:val="21"/>
          <w:lang w:val="en-US" w:eastAsia="zh-CN" w:bidi="ar"/>
        </w:rPr>
        <w:t>10天</w:t>
      </w:r>
      <w:r>
        <w:rPr>
          <w:rFonts w:hint="eastAsia" w:ascii="宋体" w:hAnsi="宋体" w:eastAsia="宋体" w:cs="宋体"/>
          <w:b w:val="0"/>
          <w:bCs w:val="0"/>
          <w:color w:val="000000"/>
          <w:sz w:val="21"/>
          <w:szCs w:val="21"/>
          <w:lang w:bidi="ar"/>
        </w:rPr>
        <w:t>内将符合规定的货物运抵交货地点</w:t>
      </w:r>
      <w:r>
        <w:rPr>
          <w:rFonts w:hint="eastAsia" w:ascii="宋体" w:hAnsi="宋体" w:eastAsia="宋体" w:cs="宋体"/>
          <w:b w:val="0"/>
          <w:bCs w:val="0"/>
          <w:color w:val="000000"/>
          <w:sz w:val="21"/>
          <w:szCs w:val="21"/>
          <w:lang w:val="en-US" w:eastAsia="zh-CN" w:bidi="ar"/>
        </w:rPr>
        <w:t>并安装完毕</w:t>
      </w:r>
      <w:r>
        <w:rPr>
          <w:rFonts w:hint="eastAsia" w:ascii="宋体" w:hAnsi="宋体" w:eastAsia="宋体" w:cs="宋体"/>
          <w:b w:val="0"/>
          <w:bCs w:val="0"/>
          <w:color w:val="000000"/>
          <w:sz w:val="21"/>
          <w:szCs w:val="21"/>
          <w:lang w:eastAsia="zh-CN" w:bidi="ar"/>
        </w:rPr>
        <w:t>，紧急货物下订单后3天内交货（每次交货至少提前一天通知采购人，且需得到采购人同意后才可送货）。超过到货期限按违约处理。所有货物安装过程的一切材料及费用由</w:t>
      </w:r>
      <w:r>
        <w:rPr>
          <w:rFonts w:hint="eastAsia" w:ascii="宋体" w:hAnsi="宋体" w:eastAsia="宋体" w:cs="宋体"/>
          <w:b w:val="0"/>
          <w:bCs w:val="0"/>
          <w:color w:val="000000"/>
          <w:sz w:val="21"/>
          <w:szCs w:val="21"/>
          <w:lang w:val="en-US" w:eastAsia="zh-CN" w:bidi="ar"/>
        </w:rPr>
        <w:t>中标</w:t>
      </w:r>
      <w:r>
        <w:rPr>
          <w:rFonts w:hint="eastAsia" w:ascii="宋体" w:hAnsi="宋体" w:eastAsia="宋体" w:cs="宋体"/>
          <w:b w:val="0"/>
          <w:bCs w:val="0"/>
          <w:color w:val="000000"/>
          <w:sz w:val="21"/>
          <w:szCs w:val="21"/>
          <w:lang w:eastAsia="zh-CN" w:bidi="ar"/>
        </w:rPr>
        <w:t>供应商负责。</w:t>
      </w:r>
      <w:r>
        <w:rPr>
          <w:rFonts w:hint="eastAsia" w:ascii="宋体" w:hAnsi="宋体" w:eastAsia="宋体" w:cs="宋体"/>
          <w:b w:val="0"/>
          <w:bCs w:val="0"/>
          <w:color w:val="000000"/>
          <w:sz w:val="21"/>
          <w:szCs w:val="21"/>
          <w:lang w:val="en-US" w:eastAsia="zh-CN" w:bidi="ar"/>
        </w:rPr>
        <w:t>中标</w:t>
      </w:r>
      <w:r>
        <w:rPr>
          <w:rFonts w:hint="eastAsia" w:ascii="宋体" w:hAnsi="宋体" w:eastAsia="宋体" w:cs="宋体"/>
          <w:b w:val="0"/>
          <w:bCs w:val="0"/>
          <w:color w:val="000000"/>
          <w:sz w:val="21"/>
          <w:szCs w:val="21"/>
          <w:lang w:eastAsia="zh-CN" w:bidi="ar"/>
        </w:rPr>
        <w:t>供应商必须严格执行安全施工规范施工，对于工程质量达不到约定标准</w:t>
      </w:r>
      <w:r>
        <w:rPr>
          <w:rFonts w:hint="eastAsia" w:ascii="宋体" w:hAnsi="宋体" w:eastAsia="宋体" w:cs="宋体"/>
          <w:b w:val="0"/>
          <w:bCs w:val="0"/>
          <w:color w:val="000000"/>
          <w:sz w:val="21"/>
          <w:szCs w:val="21"/>
          <w:lang w:val="en-US" w:eastAsia="zh-CN" w:bidi="ar"/>
        </w:rPr>
        <w:t>中标</w:t>
      </w:r>
      <w:r>
        <w:rPr>
          <w:rFonts w:hint="eastAsia" w:ascii="宋体" w:hAnsi="宋体" w:eastAsia="宋体" w:cs="宋体"/>
          <w:b w:val="0"/>
          <w:bCs w:val="0"/>
          <w:color w:val="000000"/>
          <w:sz w:val="21"/>
          <w:szCs w:val="21"/>
          <w:lang w:eastAsia="zh-CN" w:bidi="ar"/>
        </w:rPr>
        <w:t>供应商应当根据采购人的指令要求进行修理、拆除、返工到符合约定标准及采购人要求。</w:t>
      </w:r>
      <w:r>
        <w:rPr>
          <w:rFonts w:hint="eastAsia" w:ascii="宋体" w:hAnsi="宋体" w:eastAsia="宋体" w:cs="宋体"/>
          <w:b w:val="0"/>
          <w:bCs w:val="0"/>
          <w:color w:val="000000"/>
          <w:sz w:val="21"/>
          <w:szCs w:val="21"/>
          <w:lang w:val="en-US" w:eastAsia="zh-CN" w:bidi="ar"/>
        </w:rPr>
        <w:t>中标</w:t>
      </w:r>
      <w:r>
        <w:rPr>
          <w:rFonts w:hint="eastAsia" w:ascii="宋体" w:hAnsi="宋体" w:eastAsia="宋体" w:cs="宋体"/>
          <w:b w:val="0"/>
          <w:bCs w:val="0"/>
          <w:color w:val="000000"/>
          <w:sz w:val="21"/>
          <w:szCs w:val="21"/>
          <w:lang w:eastAsia="zh-CN" w:bidi="ar"/>
        </w:rPr>
        <w:t>供应商若中途退场，采购人不支付供应商任何费用。</w:t>
      </w:r>
    </w:p>
    <w:p w14:paraId="738BECA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2.中标供应商</w:t>
      </w:r>
      <w:r>
        <w:rPr>
          <w:rFonts w:hint="eastAsia" w:ascii="宋体" w:hAnsi="宋体" w:eastAsia="宋体" w:cs="宋体"/>
          <w:b w:val="0"/>
          <w:bCs w:val="0"/>
          <w:color w:val="000000"/>
          <w:sz w:val="21"/>
          <w:szCs w:val="21"/>
          <w:lang w:bidi="ar"/>
        </w:rPr>
        <w:t>按合同向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供货时，必须按照规定将货物送达</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指定库房，并由科室指定管理人员和总务科仓库管理员验收并签字确认后，方视为送达。凡直接送到非</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指定库房的，科室指定管理人员和总务科仓库管理员</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一律不予认可，拒付所有货款。由此造成的一切损失均由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承担。</w:t>
      </w:r>
    </w:p>
    <w:p w14:paraId="704D20E6">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3.</w:t>
      </w:r>
      <w:r>
        <w:rPr>
          <w:rFonts w:hint="eastAsia" w:ascii="宋体" w:hAnsi="宋体" w:eastAsia="宋体" w:cs="宋体"/>
          <w:b w:val="0"/>
          <w:bCs w:val="0"/>
          <w:color w:val="000000"/>
          <w:sz w:val="21"/>
          <w:szCs w:val="21"/>
          <w:lang w:bidi="ar"/>
        </w:rPr>
        <w:t>因供货货物在运输过程中损坏属于</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责任，</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应自行承担货物毁损、灭失的风险，由此所产生的全部费用由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自行承担。</w:t>
      </w:r>
    </w:p>
    <w:p w14:paraId="63DB86FD">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val="en-US" w:eastAsia="zh-CN" w:bidi="ar"/>
        </w:rPr>
        <w:t>六</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验收</w:t>
      </w:r>
    </w:p>
    <w:p w14:paraId="3D109511">
      <w:pPr>
        <w:pStyle w:val="3"/>
        <w:spacing w:line="240" w:lineRule="auto"/>
        <w:ind w:firstLine="420" w:firstLineChars="200"/>
        <w:rPr>
          <w:rFonts w:hint="eastAsia"/>
        </w:rPr>
      </w:pPr>
      <w:r>
        <w:rPr>
          <w:rFonts w:hint="eastAsia"/>
          <w:sz w:val="21"/>
          <w:szCs w:val="21"/>
          <w:lang w:val="en-US" w:eastAsia="zh-CN"/>
        </w:rPr>
        <w:t>1.</w:t>
      </w:r>
      <w:r>
        <w:rPr>
          <w:rFonts w:hint="eastAsia"/>
          <w:sz w:val="21"/>
          <w:szCs w:val="21"/>
        </w:rPr>
        <w:t>安装完毕，采购人组成验收小组按国家有关规定、规范进行验收，必要时邀请相关的专业人员或机构参与验收，由此产生的费用由供应商承担。因货物质量问题发生争议时，由本地质量技术监督部门鉴定，鉴定费由</w:t>
      </w:r>
      <w:r>
        <w:rPr>
          <w:rFonts w:hint="eastAsia"/>
          <w:sz w:val="21"/>
          <w:szCs w:val="21"/>
          <w:lang w:val="en-US" w:eastAsia="zh-CN"/>
        </w:rPr>
        <w:t>中标</w:t>
      </w:r>
      <w:r>
        <w:rPr>
          <w:rFonts w:hint="eastAsia"/>
          <w:sz w:val="21"/>
          <w:szCs w:val="21"/>
        </w:rPr>
        <w:t>供应商承担。</w:t>
      </w:r>
    </w:p>
    <w:p w14:paraId="217F8878">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val="en-US" w:eastAsia="zh-CN" w:bidi="ar"/>
        </w:rPr>
        <w:t>2.</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对不符合质量、有效期、包装和数量未达到要求的货物，</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有权拒绝接收，</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应对不符合</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要求的货物无条件及时进行免费更换，不得影响</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使用。</w:t>
      </w:r>
    </w:p>
    <w:p w14:paraId="42CBABE4">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val="en-US" w:eastAsia="zh-CN" w:bidi="ar"/>
        </w:rPr>
        <w:t>3.</w:t>
      </w:r>
      <w:r>
        <w:rPr>
          <w:rFonts w:hint="eastAsia" w:ascii="宋体" w:hAnsi="宋体" w:eastAsia="宋体" w:cs="宋体"/>
          <w:b w:val="0"/>
          <w:bCs w:val="0"/>
          <w:color w:val="000000"/>
          <w:sz w:val="21"/>
          <w:szCs w:val="21"/>
          <w:lang w:bidi="ar"/>
        </w:rPr>
        <w:t>货物到达</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现场后，</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有权委托相关质检单位进行抽样检测，抽样检测费用由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承担。</w:t>
      </w:r>
    </w:p>
    <w:p w14:paraId="5E8CD58F">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val="en-US" w:eastAsia="zh-CN" w:bidi="ar"/>
        </w:rPr>
        <w:t>七</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售后服务</w:t>
      </w:r>
    </w:p>
    <w:p w14:paraId="2DCD97A4">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bidi="ar"/>
        </w:rPr>
        <w:t>1</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须提供 2年免费质保期（质保期的计算自货物安装调试到位并通过检测验收合格后开始）</w:t>
      </w:r>
    </w:p>
    <w:p w14:paraId="35B8886A">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bidi="ar"/>
        </w:rPr>
        <w:t>2</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val="en-US" w:eastAsia="zh-CN" w:bidi="ar"/>
        </w:rPr>
        <w:t>中标供应商</w:t>
      </w:r>
      <w:r>
        <w:rPr>
          <w:rFonts w:hint="eastAsia" w:ascii="宋体" w:hAnsi="宋体" w:eastAsia="宋体" w:cs="宋体"/>
          <w:b w:val="0"/>
          <w:bCs w:val="0"/>
          <w:color w:val="000000"/>
          <w:sz w:val="21"/>
          <w:szCs w:val="21"/>
          <w:lang w:bidi="ar"/>
        </w:rPr>
        <w:t>接到维修通知后2小时内响应，12小时内到达现场。</w:t>
      </w:r>
    </w:p>
    <w:p w14:paraId="0BF49B37">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bidi="ar"/>
        </w:rPr>
        <w:t>3</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质保期内如出现严重质量问题，72小时内不能完成维修，则</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最迟应在15日内免费向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提供同样规格要求的替代品。</w:t>
      </w:r>
    </w:p>
    <w:p w14:paraId="6B150FD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bidi="ar"/>
        </w:rPr>
        <w:t>4</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 xml:space="preserve">在质保期内，同一缺陷经三次维修、调换后仍无法达到质量标准的，则认定该类产品均不合格， </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有权将该类产品无条件退货。由此造成的损失，全部由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承担。</w:t>
      </w:r>
    </w:p>
    <w:p w14:paraId="00E6EB80">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bidi="ar"/>
        </w:rPr>
        <w:t>5</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免费质保期内，非</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的人为原因而出现的产品质量及安装问题， 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负责包修、包换或包退，并承担因此而产生的一切费用。</w:t>
      </w:r>
    </w:p>
    <w:p w14:paraId="098DA967">
      <w:pPr>
        <w:pStyle w:val="3"/>
        <w:ind w:firstLine="420" w:firstLineChars="200"/>
        <w:rPr>
          <w:rFonts w:hint="default" w:eastAsia="宋体"/>
          <w:lang w:val="en-US" w:eastAsia="zh-CN"/>
        </w:rPr>
      </w:pPr>
      <w:r>
        <w:rPr>
          <w:rFonts w:hint="eastAsia" w:hAnsi="宋体" w:eastAsia="宋体" w:cs="宋体"/>
          <w:b w:val="0"/>
          <w:bCs w:val="0"/>
          <w:color w:val="000000"/>
          <w:sz w:val="21"/>
          <w:szCs w:val="21"/>
          <w:lang w:val="en-US" w:eastAsia="zh-CN" w:bidi="ar"/>
        </w:rPr>
        <w:t>6.中标供应商免费提供一切小配件（如绑带、挂钩等）</w:t>
      </w:r>
    </w:p>
    <w:p w14:paraId="2215B1DA">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val="en-US" w:eastAsia="zh-CN" w:bidi="ar"/>
        </w:rPr>
        <w:t>八</w:t>
      </w:r>
      <w:r>
        <w:rPr>
          <w:rFonts w:hint="eastAsia" w:ascii="宋体" w:hAnsi="宋体" w:eastAsia="宋体" w:cs="宋体"/>
          <w:b w:val="0"/>
          <w:bCs w:val="0"/>
          <w:color w:val="000000"/>
          <w:sz w:val="21"/>
          <w:szCs w:val="21"/>
          <w:lang w:eastAsia="zh-CN" w:bidi="ar"/>
        </w:rPr>
        <w:t>）</w:t>
      </w:r>
      <w:r>
        <w:rPr>
          <w:rFonts w:hint="eastAsia" w:ascii="宋体" w:hAnsi="宋体" w:eastAsia="宋体" w:cs="宋体"/>
          <w:b w:val="0"/>
          <w:bCs w:val="0"/>
          <w:color w:val="000000"/>
          <w:sz w:val="21"/>
          <w:szCs w:val="21"/>
          <w:lang w:bidi="ar"/>
        </w:rPr>
        <w:t>违约责任及赔偿</w:t>
      </w:r>
    </w:p>
    <w:p w14:paraId="11B7B43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1.中标供应商</w:t>
      </w:r>
      <w:r>
        <w:rPr>
          <w:rFonts w:hint="eastAsia" w:ascii="宋体" w:hAnsi="宋体" w:eastAsia="宋体" w:cs="宋体"/>
          <w:b w:val="0"/>
          <w:bCs w:val="0"/>
          <w:color w:val="000000"/>
          <w:sz w:val="21"/>
          <w:szCs w:val="21"/>
          <w:lang w:bidi="ar"/>
        </w:rPr>
        <w:t>交付的货物不符合合同及</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要求的，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有权拒收，并且</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支付合同总额5%的违约金，该违约金不足以弥补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损失的，以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实际损失为赔偿标准。</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重新交付货物所需的时间，视为逾期的时间，逾期后果按下述第2款规定处理。</w:t>
      </w:r>
    </w:p>
    <w:p w14:paraId="16061306">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2.中标供应商</w:t>
      </w:r>
      <w:r>
        <w:rPr>
          <w:rFonts w:hint="eastAsia" w:ascii="宋体" w:hAnsi="宋体" w:eastAsia="宋体" w:cs="宋体"/>
          <w:b w:val="0"/>
          <w:bCs w:val="0"/>
          <w:color w:val="000000"/>
          <w:sz w:val="21"/>
          <w:szCs w:val="21"/>
          <w:lang w:bidi="ar"/>
        </w:rPr>
        <w:t>未按本合同约定时间向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提供货物并安装调试完成的，每逾期一天，</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应按合同总额的3‰向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支付违约金，逾期超过十五天的，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有权解除本合同，</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应按合同总额的20％向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支付违约金，该违约金不足以弥补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损失的，以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实际损失为赔偿标准。</w:t>
      </w:r>
    </w:p>
    <w:p w14:paraId="180B6622">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3.中标供应商</w:t>
      </w:r>
      <w:r>
        <w:rPr>
          <w:rFonts w:hint="eastAsia" w:ascii="宋体" w:hAnsi="宋体" w:eastAsia="宋体" w:cs="宋体"/>
          <w:b w:val="0"/>
          <w:bCs w:val="0"/>
          <w:color w:val="000000"/>
          <w:sz w:val="21"/>
          <w:szCs w:val="21"/>
          <w:lang w:bidi="ar"/>
        </w:rPr>
        <w:t>未按合同及</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要求足额向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提供货物的，</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应在次日内补足，</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在次日内无法补足的，</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有权解除本合同，</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应按合同总额的20％向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支付违约金，该违约金不足以弥补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损失的，以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实际损失为赔偿标准。</w:t>
      </w:r>
    </w:p>
    <w:p w14:paraId="1A7A13D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4.</w:t>
      </w:r>
      <w:r>
        <w:rPr>
          <w:rFonts w:hint="eastAsia" w:ascii="宋体" w:hAnsi="宋体" w:eastAsia="宋体" w:cs="宋体"/>
          <w:b w:val="0"/>
          <w:bCs w:val="0"/>
          <w:color w:val="000000"/>
          <w:sz w:val="21"/>
          <w:szCs w:val="21"/>
          <w:lang w:bidi="ar"/>
        </w:rPr>
        <w:t>除</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事先书面同意外，</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不得部分或全部转让其应履行的合同项上的义务，否则，</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有权解除本合同（合同自解除通知发出之日起即解除），</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支付合同总额20%的违约金，该违约金不足以弥补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损失的，以</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实际损失为赔偿标准。</w:t>
      </w:r>
    </w:p>
    <w:p w14:paraId="18FFB77C">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5.中标供应商</w:t>
      </w:r>
      <w:r>
        <w:rPr>
          <w:rFonts w:hint="eastAsia" w:ascii="宋体" w:hAnsi="宋体" w:eastAsia="宋体" w:cs="宋体"/>
          <w:b w:val="0"/>
          <w:bCs w:val="0"/>
          <w:color w:val="000000"/>
          <w:sz w:val="21"/>
          <w:szCs w:val="21"/>
          <w:lang w:bidi="ar"/>
        </w:rPr>
        <w:t>在履行合同过程中造成己方或其他第三方人身、财产等损失，由</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自行承担一切责任。</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因此承担责任的，有权向</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追偿和要求赔偿损失。</w:t>
      </w:r>
    </w:p>
    <w:p w14:paraId="509A802B">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6.</w:t>
      </w:r>
      <w:r>
        <w:rPr>
          <w:rFonts w:hint="eastAsia" w:ascii="宋体" w:hAnsi="宋体" w:eastAsia="宋体" w:cs="宋体"/>
          <w:b w:val="0"/>
          <w:bCs w:val="0"/>
          <w:color w:val="000000"/>
          <w:sz w:val="21"/>
          <w:szCs w:val="21"/>
          <w:lang w:bidi="ar"/>
        </w:rPr>
        <w:t>因</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违约，导致</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通过诉讼途径解决纠纷的，</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应承担</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因此支付的一切费用，包括但不限于律师费、诉讼费、执行费、交通费等。</w:t>
      </w:r>
    </w:p>
    <w:p w14:paraId="313FA367">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b w:val="0"/>
          <w:bCs w:val="0"/>
          <w:color w:val="000000"/>
          <w:sz w:val="21"/>
          <w:szCs w:val="21"/>
          <w:lang w:bidi="ar"/>
        </w:rPr>
      </w:pPr>
      <w:r>
        <w:rPr>
          <w:rFonts w:hint="eastAsia" w:ascii="宋体" w:hAnsi="宋体" w:eastAsia="宋体" w:cs="宋体"/>
          <w:b w:val="0"/>
          <w:bCs w:val="0"/>
          <w:color w:val="000000"/>
          <w:sz w:val="21"/>
          <w:szCs w:val="21"/>
          <w:lang w:eastAsia="zh-CN" w:bidi="ar"/>
        </w:rPr>
        <w:t>7.中标供应商</w:t>
      </w:r>
      <w:r>
        <w:rPr>
          <w:rFonts w:hint="eastAsia" w:ascii="宋体" w:hAnsi="宋体" w:eastAsia="宋体" w:cs="宋体"/>
          <w:b w:val="0"/>
          <w:bCs w:val="0"/>
          <w:color w:val="000000"/>
          <w:sz w:val="21"/>
          <w:szCs w:val="21"/>
          <w:lang w:bidi="ar"/>
        </w:rPr>
        <w:t>基于本合同的规定应向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支付的违约金及赔偿，</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有权直接从</w:t>
      </w:r>
      <w:r>
        <w:rPr>
          <w:rFonts w:hint="eastAsia" w:ascii="宋体" w:hAnsi="宋体" w:eastAsia="宋体" w:cs="宋体"/>
          <w:b w:val="0"/>
          <w:bCs w:val="0"/>
          <w:color w:val="000000"/>
          <w:sz w:val="21"/>
          <w:szCs w:val="21"/>
          <w:lang w:eastAsia="zh-CN" w:bidi="ar"/>
        </w:rPr>
        <w:t>未支</w:t>
      </w:r>
      <w:r>
        <w:rPr>
          <w:rFonts w:hint="eastAsia" w:ascii="宋体" w:hAnsi="宋体" w:eastAsia="宋体" w:cs="宋体"/>
          <w:b w:val="0"/>
          <w:bCs w:val="0"/>
          <w:color w:val="000000"/>
          <w:sz w:val="21"/>
          <w:szCs w:val="21"/>
          <w:lang w:bidi="ar"/>
        </w:rPr>
        <w:t>付给</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的款项中抵扣，若不足以抵扣的，</w:t>
      </w:r>
      <w:r>
        <w:rPr>
          <w:rFonts w:hint="eastAsia" w:ascii="宋体" w:hAnsi="宋体" w:eastAsia="宋体" w:cs="宋体"/>
          <w:b w:val="0"/>
          <w:bCs w:val="0"/>
          <w:color w:val="000000"/>
          <w:sz w:val="21"/>
          <w:szCs w:val="21"/>
          <w:lang w:eastAsia="zh-CN" w:bidi="ar"/>
        </w:rPr>
        <w:t>中标供应商</w:t>
      </w:r>
      <w:r>
        <w:rPr>
          <w:rFonts w:hint="eastAsia" w:ascii="宋体" w:hAnsi="宋体" w:eastAsia="宋体" w:cs="宋体"/>
          <w:b w:val="0"/>
          <w:bCs w:val="0"/>
          <w:color w:val="000000"/>
          <w:sz w:val="21"/>
          <w:szCs w:val="21"/>
          <w:lang w:bidi="ar"/>
        </w:rPr>
        <w:t>应在</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通知之日起10天内向</w:t>
      </w:r>
      <w:r>
        <w:rPr>
          <w:rFonts w:hint="eastAsia" w:ascii="宋体" w:hAnsi="宋体" w:eastAsia="宋体" w:cs="宋体"/>
          <w:b w:val="0"/>
          <w:bCs w:val="0"/>
          <w:color w:val="000000"/>
          <w:sz w:val="21"/>
          <w:szCs w:val="21"/>
          <w:lang w:eastAsia="zh-CN" w:bidi="ar"/>
        </w:rPr>
        <w:t>采购人</w:t>
      </w:r>
      <w:r>
        <w:rPr>
          <w:rFonts w:hint="eastAsia" w:ascii="宋体" w:hAnsi="宋体" w:eastAsia="宋体" w:cs="宋体"/>
          <w:b w:val="0"/>
          <w:bCs w:val="0"/>
          <w:color w:val="000000"/>
          <w:sz w:val="21"/>
          <w:szCs w:val="21"/>
          <w:lang w:bidi="ar"/>
        </w:rPr>
        <w:t>付清。</w:t>
      </w:r>
    </w:p>
    <w:p w14:paraId="23E9BB94">
      <w:pPr>
        <w:keepNext w:val="0"/>
        <w:keepLines w:val="0"/>
        <w:pageBreakBefore w:val="0"/>
        <w:widowControl w:val="0"/>
        <w:kinsoku/>
        <w:wordWrap/>
        <w:overflowPunct/>
        <w:topLinePunct w:val="0"/>
        <w:autoSpaceDE/>
        <w:autoSpaceDN/>
        <w:bidi w:val="0"/>
        <w:snapToGrid/>
        <w:spacing w:line="240" w:lineRule="auto"/>
        <w:ind w:firstLine="420" w:firstLineChars="200"/>
        <w:outlineLvl w:val="1"/>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lang w:eastAsia="zh-CN" w:bidi="ar"/>
        </w:rPr>
        <w:t>8.其他</w:t>
      </w:r>
      <w:r>
        <w:rPr>
          <w:rFonts w:hint="eastAsia" w:ascii="宋体" w:hAnsi="宋体" w:eastAsia="宋体" w:cs="宋体"/>
          <w:b w:val="0"/>
          <w:bCs w:val="0"/>
          <w:color w:val="000000"/>
          <w:sz w:val="21"/>
          <w:szCs w:val="21"/>
          <w:lang w:bidi="ar"/>
        </w:rPr>
        <w:t>违约责任按《中华人民共和国民法典》处理。</w:t>
      </w:r>
    </w:p>
    <w:sectPr>
      <w:footerReference r:id="rId3" w:type="default"/>
      <w:pgSz w:w="11906" w:h="16838"/>
      <w:pgMar w:top="833" w:right="947" w:bottom="833" w:left="94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B48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2F5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472F5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D421A"/>
    <w:multiLevelType w:val="singleLevel"/>
    <w:tmpl w:val="55ED421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TQyMjU3Yjc0NDk2ZjViMDUxNmIyNmIxMDc2YjIifQ=="/>
  </w:docVars>
  <w:rsids>
    <w:rsidRoot w:val="00ED0866"/>
    <w:rsid w:val="000A594F"/>
    <w:rsid w:val="000E5403"/>
    <w:rsid w:val="0014109D"/>
    <w:rsid w:val="001F7CF1"/>
    <w:rsid w:val="0029627E"/>
    <w:rsid w:val="002D63BB"/>
    <w:rsid w:val="002E37D7"/>
    <w:rsid w:val="003062FF"/>
    <w:rsid w:val="00370DDF"/>
    <w:rsid w:val="0039654D"/>
    <w:rsid w:val="00420A79"/>
    <w:rsid w:val="00457449"/>
    <w:rsid w:val="00465C98"/>
    <w:rsid w:val="004B3CFB"/>
    <w:rsid w:val="004E1F33"/>
    <w:rsid w:val="004E5CA6"/>
    <w:rsid w:val="00517B9D"/>
    <w:rsid w:val="00541A95"/>
    <w:rsid w:val="005D4AF2"/>
    <w:rsid w:val="0062489C"/>
    <w:rsid w:val="00675718"/>
    <w:rsid w:val="007154C7"/>
    <w:rsid w:val="00770BF2"/>
    <w:rsid w:val="00771E1D"/>
    <w:rsid w:val="007B4480"/>
    <w:rsid w:val="00805568"/>
    <w:rsid w:val="00840270"/>
    <w:rsid w:val="00AD0BAD"/>
    <w:rsid w:val="00AD3AD5"/>
    <w:rsid w:val="00B36125"/>
    <w:rsid w:val="00B733C1"/>
    <w:rsid w:val="00BD09F4"/>
    <w:rsid w:val="00CB6D55"/>
    <w:rsid w:val="00CC6A33"/>
    <w:rsid w:val="00DF740D"/>
    <w:rsid w:val="00E257DD"/>
    <w:rsid w:val="00ED0866"/>
    <w:rsid w:val="00F81277"/>
    <w:rsid w:val="029C57D8"/>
    <w:rsid w:val="0764769E"/>
    <w:rsid w:val="07E65454"/>
    <w:rsid w:val="087C1ADD"/>
    <w:rsid w:val="09371488"/>
    <w:rsid w:val="0A6C0C3C"/>
    <w:rsid w:val="0C302AD9"/>
    <w:rsid w:val="1553008A"/>
    <w:rsid w:val="157B2042"/>
    <w:rsid w:val="15C038DD"/>
    <w:rsid w:val="16CC410F"/>
    <w:rsid w:val="179836DB"/>
    <w:rsid w:val="181A7E71"/>
    <w:rsid w:val="18CC459D"/>
    <w:rsid w:val="19250AFD"/>
    <w:rsid w:val="192E5814"/>
    <w:rsid w:val="20B01300"/>
    <w:rsid w:val="232A50F5"/>
    <w:rsid w:val="25232B17"/>
    <w:rsid w:val="265B4ABA"/>
    <w:rsid w:val="269E3F3C"/>
    <w:rsid w:val="2844535A"/>
    <w:rsid w:val="2A975200"/>
    <w:rsid w:val="2E07585D"/>
    <w:rsid w:val="2E3914BC"/>
    <w:rsid w:val="325C69D2"/>
    <w:rsid w:val="3317335F"/>
    <w:rsid w:val="338773DA"/>
    <w:rsid w:val="38CF3E72"/>
    <w:rsid w:val="38D60A52"/>
    <w:rsid w:val="3B72328E"/>
    <w:rsid w:val="3BF23CE2"/>
    <w:rsid w:val="414F6C30"/>
    <w:rsid w:val="42825BAF"/>
    <w:rsid w:val="43076734"/>
    <w:rsid w:val="43E95C6A"/>
    <w:rsid w:val="46570CB1"/>
    <w:rsid w:val="4787599C"/>
    <w:rsid w:val="48233EE8"/>
    <w:rsid w:val="490B2B71"/>
    <w:rsid w:val="496F7A1A"/>
    <w:rsid w:val="4BDE7933"/>
    <w:rsid w:val="4C437C44"/>
    <w:rsid w:val="4C9B57B2"/>
    <w:rsid w:val="504168CE"/>
    <w:rsid w:val="50597E5F"/>
    <w:rsid w:val="55230AEC"/>
    <w:rsid w:val="555845DD"/>
    <w:rsid w:val="56F30EB4"/>
    <w:rsid w:val="575C6D34"/>
    <w:rsid w:val="57973C3C"/>
    <w:rsid w:val="593F501A"/>
    <w:rsid w:val="59C848EA"/>
    <w:rsid w:val="5C3F7889"/>
    <w:rsid w:val="5C852059"/>
    <w:rsid w:val="5CA65E11"/>
    <w:rsid w:val="5EFD0A4E"/>
    <w:rsid w:val="60B017D9"/>
    <w:rsid w:val="60E758BA"/>
    <w:rsid w:val="61F84C12"/>
    <w:rsid w:val="62401852"/>
    <w:rsid w:val="667529CC"/>
    <w:rsid w:val="675D33AC"/>
    <w:rsid w:val="6B370592"/>
    <w:rsid w:val="71510AE3"/>
    <w:rsid w:val="74AD1DB9"/>
    <w:rsid w:val="781C6ACA"/>
    <w:rsid w:val="79E1551D"/>
    <w:rsid w:val="7AAF67FA"/>
    <w:rsid w:val="7B1409DC"/>
    <w:rsid w:val="7B2E63AF"/>
    <w:rsid w:val="7B835DEB"/>
    <w:rsid w:val="7BB65873"/>
    <w:rsid w:val="7DF14CC1"/>
    <w:rsid w:val="7E834011"/>
    <w:rsid w:val="7F9C7034"/>
    <w:rsid w:val="7FA4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99"/>
    <w:pPr>
      <w:adjustRightInd w:val="0"/>
      <w:spacing w:line="315" w:lineRule="atLeast"/>
      <w:jc w:val="left"/>
      <w:textAlignment w:val="baseline"/>
    </w:pPr>
    <w:rPr>
      <w:rFonts w:ascii="宋体" w:cs="宋体"/>
      <w:kern w:val="0"/>
    </w:rPr>
  </w:style>
  <w:style w:type="paragraph" w:styleId="3">
    <w:name w:val="Body Text"/>
    <w:basedOn w:val="1"/>
    <w:next w:val="4"/>
    <w:qFormat/>
    <w:uiPriority w:val="0"/>
    <w:pPr>
      <w:tabs>
        <w:tab w:val="left" w:pos="720"/>
      </w:tabs>
      <w:adjustRightInd w:val="0"/>
      <w:spacing w:line="360" w:lineRule="auto"/>
      <w:textAlignment w:val="baseline"/>
    </w:pPr>
    <w:rPr>
      <w:rFonts w:ascii="宋体" w:hAnsi="Calibri"/>
      <w:kern w:val="0"/>
      <w:sz w:val="28"/>
      <w:szCs w:val="20"/>
    </w:rPr>
  </w:style>
  <w:style w:type="paragraph" w:customStyle="1" w:styleId="4">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qFormat/>
    <w:uiPriority w:val="34"/>
    <w:pPr>
      <w:ind w:firstLine="420" w:firstLineChars="200"/>
    </w:pPr>
  </w:style>
  <w:style w:type="character" w:customStyle="1" w:styleId="13">
    <w:name w:val="页眉 Char"/>
    <w:basedOn w:val="10"/>
    <w:link w:val="6"/>
    <w:autoRedefine/>
    <w:semiHidden/>
    <w:qFormat/>
    <w:uiPriority w:val="99"/>
    <w:rPr>
      <w:sz w:val="18"/>
      <w:szCs w:val="18"/>
    </w:rPr>
  </w:style>
  <w:style w:type="character" w:customStyle="1" w:styleId="14">
    <w:name w:val="页脚 Char"/>
    <w:basedOn w:val="10"/>
    <w:link w:val="5"/>
    <w:autoRedefine/>
    <w:semiHidden/>
    <w:qFormat/>
    <w:uiPriority w:val="99"/>
    <w:rPr>
      <w:sz w:val="18"/>
      <w:szCs w:val="18"/>
    </w:rPr>
  </w:style>
  <w:style w:type="paragraph" w:customStyle="1" w:styleId="15">
    <w:name w:val="表格文字"/>
    <w:basedOn w:val="1"/>
    <w:autoRedefine/>
    <w:qFormat/>
    <w:uiPriority w:val="0"/>
    <w:pPr>
      <w:jc w:val="left"/>
    </w:pPr>
    <w:rPr>
      <w:spacing w:val="10"/>
      <w:kern w:val="0"/>
      <w:sz w:val="24"/>
    </w:rPr>
  </w:style>
  <w:style w:type="character" w:customStyle="1" w:styleId="16">
    <w:name w:val="font11"/>
    <w:basedOn w:val="10"/>
    <w:qFormat/>
    <w:uiPriority w:val="0"/>
    <w:rPr>
      <w:rFonts w:hint="eastAsia" w:ascii="宋体" w:hAnsi="宋体" w:eastAsia="宋体" w:cs="宋体"/>
      <w:color w:val="000000"/>
      <w:sz w:val="24"/>
      <w:szCs w:val="24"/>
      <w:u w:val="none"/>
    </w:rPr>
  </w:style>
  <w:style w:type="character" w:customStyle="1" w:styleId="17">
    <w:name w:val="font41"/>
    <w:basedOn w:val="10"/>
    <w:qFormat/>
    <w:uiPriority w:val="0"/>
    <w:rPr>
      <w:rFonts w:hint="eastAsia" w:ascii="宋体" w:hAnsi="宋体" w:eastAsia="宋体" w:cs="宋体"/>
      <w:color w:val="333333"/>
      <w:sz w:val="24"/>
      <w:szCs w:val="24"/>
      <w:u w:val="none"/>
    </w:rPr>
  </w:style>
  <w:style w:type="character" w:customStyle="1" w:styleId="18">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8d32c592-aafa-4f8f-ab22-2c8373df4b89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69930608</paraID>
      <start>2</start>
      <end>3</end>
      <status>ignored</status>
      <modifiedWord/>
      <trackRevisions>false</trackRevisions>
    </reviewItem>
    <reviewItem>
      <errorID>7db58c42-7c85-475b-ad30-20032a5a0405</errorID>
      <errorWord>克左右</errorWord>
      <group>L1_AI</group>
      <groupName>深度校对</groupName>
      <ability>L2_AI_Grammar</ability>
      <abilityName>语法纠错</abilityName>
      <candidateList>
        <item>克</item>
      </candidateList>
      <explain/>
      <paraID>3006FB97</paraID>
      <start>19</start>
      <end>22</end>
      <status>ignored</status>
      <modifiedWord/>
      <trackRevisions>false</trackRevisions>
    </reviewItem>
    <reviewItem>
      <errorID>9ac775d6-2f44-40df-a476-20cfe217154a</errorID>
      <errorWord>、</errorWord>
      <group>L1_AI</group>
      <groupName>深度校对</groupName>
      <ability>L2_AI_Punc</ability>
      <abilityName>标点纠错</abilityName>
      <candidateList>
        <item> </item>
      </candidateList>
      <explain/>
      <paraID>67286501</paraID>
      <start>181</start>
      <end>182</end>
      <status>ignored</status>
      <modifiedWord/>
      <trackRevisions>false</trackRevisions>
    </reviewItem>
    <reviewItem>
      <errorID>6b87cb11-3ee2-43d1-8e2e-179bfc535c72</errorID>
      <errorWord>技术技能</errorWord>
      <group>L1_AI</group>
      <groupName>深度校对</groupName>
      <ability>L2_AI_Word</ability>
      <abilityName>字词纠错</abilityName>
      <candidateList>
        <item>技术参数</item>
      </candidateList>
      <explain/>
      <paraID> 9978031</paraID>
      <start>78</start>
      <end>82</end>
      <status>modified</status>
      <modifiedWord>技术参数</modifiedWord>
      <trackRevisions>false</trackRevisions>
    </reviewItem>
    <reviewItem>
      <errorID>49fcef34-769d-4755-82e5-7a213d219b12</errorID>
      <errorWord>技术技能</errorWord>
      <group>L1_AI</group>
      <groupName>深度校对</groupName>
      <ability>L2_AI_Word</ability>
      <abilityName>字词纠错</abilityName>
      <candidateList>
        <item>技术参数</item>
      </candidateList>
      <explain/>
      <paraID>2515FBAD</paraID>
      <start>204</start>
      <end>208</end>
      <status>modified</status>
      <modifiedWord>技术参数</modifiedWord>
      <trackRevisions>false</trackRevisions>
    </reviewItem>
    <reviewItem>
      <errorID>127e1a86-fb5a-4221-a51b-12837ae0adb3</errorID>
      <errorWord>、</errorWord>
      <group>L1_AI</group>
      <groupName>深度校对</groupName>
      <ability>L2_AI_Punc</ability>
      <abilityName>标点纠错</abilityName>
      <candidateList>
        <item> </item>
      </candidateList>
      <explain/>
      <paraID>2515FBAD</paraID>
      <start>275</start>
      <end>276</end>
      <status>ignored</status>
      <modifiedWord/>
      <trackRevisions>false</trackRevisions>
    </reviewItem>
    <reviewItem>
      <errorID>50980dc8-b117-4c3e-8a3e-ed564187d426</errorID>
      <errorWord>、</errorWord>
      <group>L1_AI</group>
      <groupName>深度校对</groupName>
      <ability>L2_AI_Punc</ability>
      <abilityName>标点纠错</abilityName>
      <candidateList>
        <item>，</item>
      </candidateList>
      <explain/>
      <paraID>2515FBAD</paraID>
      <start>288</start>
      <end>289</end>
      <status>ignored</status>
      <modifiedWord/>
      <trackRevisions>false</trackRevisions>
    </reviewItem>
    <reviewItem>
      <errorID>f7ab32a2-8a4e-4a04-8fa5-5b073b3acd1e</errorID>
      <errorWord>；</errorWord>
      <group>L1_AI</group>
      <groupName>深度校对</groupName>
      <ability>L2_AI_Punc</ability>
      <abilityName>标点纠错</abilityName>
      <candidateList>
        <item>。</item>
      </candidateList>
      <explain/>
      <paraID>2515FBAD</paraID>
      <start>319</start>
      <end>320</end>
      <status>ignored</status>
      <modifiedWord/>
      <trackRevisions>false</trackRevisions>
    </reviewItem>
    <reviewItem>
      <errorID>a5a2fdd5-f46e-4318-8806-f18b9560c49c</errorID>
      <errorWord>、</errorWord>
      <group>L1_AI</group>
      <groupName>深度校对</groupName>
      <ability>L2_AI_Punc</ability>
      <abilityName>标点纠错</abilityName>
      <candidateList>
        <item> </item>
      </candidateList>
      <explain/>
      <paraID>2515FBAD</paraID>
      <start>399</start>
      <end>400</end>
      <status>ignored</status>
      <modifiedWord/>
      <trackRevisions>false</trackRevisions>
    </reviewItem>
    <reviewItem>
      <errorID>438f8b35-5b44-447a-b4c5-20aae51da10b</errorID>
      <errorWord>与</errorWord>
      <group>L1_AI</group>
      <groupName>深度校对</groupName>
      <ability>L2_AI_Punc</ability>
      <abilityName>标点纠错</abilityName>
      <candidateList>
        <item>，与</item>
      </candidateList>
      <explain/>
      <paraID>2515FBAD</paraID>
      <start>446</start>
      <end>447</end>
      <status>ignored</status>
      <modifiedWord/>
      <trackRevisions>false</trackRevisions>
    </reviewItem>
    <reviewItem>
      <errorID>1b801ea1-f72f-4701-b0b9-bce761bce1a3</errorID>
      <errorWord>；</errorWord>
      <group>L1_AI</group>
      <groupName>深度校对</groupName>
      <ability>L2_AI_Punc</ability>
      <abilityName>标点纠错</abilityName>
      <candidateList>
        <item>。</item>
      </candidateList>
      <explain/>
      <paraID>2515FBAD</paraID>
      <start>458</start>
      <end>459</end>
      <status>ignored</status>
      <modifiedWord/>
      <trackRevisions>false</trackRevisions>
    </reviewItem>
    <reviewItem>
      <errorID>aa4cf743-e99d-4215-9e12-1d22f19c5abe</errorID>
      <errorWord>作任何赔偿</errorWord>
      <group>L1_Word</group>
      <groupName>字词问题</groupName>
      <ability>L2_Alias</ability>
      <abilityName>也作/曾用词</abilityName>
      <candidateList>
        <item>做任何赔偿</item>
      </candidateList>
      <explain>词汇[作任何赔偿]为不规范表述或旧称，其规范书面表述为[做任何赔偿]。</explain>
      <paraID>23894D1D</paraID>
      <start>153</start>
      <end>158</end>
      <status>ignored</status>
      <modifiedWord/>
      <trackRevisions>false</trackRevisions>
    </reviewItem>
    <reviewItem>
      <errorID>d919f60e-e034-4d91-9c82-6f0907c6a664</errorID>
      <errorWord>样品</errorWord>
      <group>L1_AI</group>
      <groupName>深度校对</groupName>
      <ability>L2_AI_Word</ability>
      <abilityName>字词纠错</abilityName>
      <candidateList>
        <item>的样品</item>
      </candidateList>
      <explain/>
      <paraID>4B8FE5FB</paraID>
      <start>9</start>
      <end>11</end>
      <status>ignored</status>
      <modifiedWord/>
      <trackRevisions>false</trackRevisions>
    </reviewItem>
    <reviewItem>
      <errorID>6cdbe8ce-16c3-4e5c-938a-95f266622c01</errorID>
      <errorWord>、</errorWord>
      <group>L1_AI</group>
      <groupName>深度校对</groupName>
      <ability>L2_AI_Punc</ability>
      <abilityName>标点纠错</abilityName>
      <candidateList>
        <item/>
      </candidateList>
      <explain/>
      <paraID>4B8FE5FB</paraID>
      <start>19</start>
      <end>20</end>
      <status>ignored</status>
      <modifiedWord/>
      <trackRevisions>false</trackRevisions>
    </reviewItem>
    <reviewItem>
      <errorID>706b2774-589c-448d-9705-04dcc0485973</errorID>
      <errorWord>签字</errorWord>
      <group>L1_AI</group>
      <groupName>深度校对</groupName>
      <ability>L2_AI_Punc</ability>
      <abilityName>标点纠错</abilityName>
      <candidateList>
        <item>签字。</item>
      </candidateList>
      <explain/>
      <paraID>4B8FE5FB</paraID>
      <start>26</start>
      <end>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64e2a-d044-4348-8453-55557808efc1}">
  <ds:schemaRefs/>
</ds:datastoreItem>
</file>

<file path=docProps/app.xml><?xml version="1.0" encoding="utf-8"?>
<Properties xmlns="http://schemas.openxmlformats.org/officeDocument/2006/extended-properties" xmlns:vt="http://schemas.openxmlformats.org/officeDocument/2006/docPropsVTypes">
  <Template>Normal</Template>
  <Company>GZQP</Company>
  <Pages>4</Pages>
  <Words>4566</Words>
  <Characters>4891</Characters>
  <Lines>28</Lines>
  <Paragraphs>8</Paragraphs>
  <TotalTime>172</TotalTime>
  <ScaleCrop>false</ScaleCrop>
  <LinksUpToDate>false</LinksUpToDate>
  <CharactersWithSpaces>5651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2024-03-14T02:50:00Z</dcterms:created>
  <dc:creator>Chenchunlong</dc:creator>
  <cp:lastModifiedBy>医者</cp:lastModifiedBy>
  <cp:lastPrinted>2026-03-11T07:27:08Z</cp:lastPrinted>
  <dcterms:modified xsi:type="dcterms:W3CDTF">2026-03-11T07:27:43Z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FF576119E11A4990867A36EF74D06CC9_13</vt:lpwstr>
  </property>
  <property fmtid="{D5CDD505-2E9C-101B-9397-08002B2CF9AE}" pid="4" name="KSOTemplateDocerSaveRecord">
    <vt:lpwstr>eyJoZGlkIjoiMTA0YWEzYTczYjkwZDNlYmQxMzRiMWY3YmYwMzhhN2QiLCJ1c2VySWQiOiIzNTI5MTM2NzkifQ==</vt:lpwstr>
  </property>
</Properties>
</file>