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06D0D">
      <w:pPr>
        <w:pStyle w:val="2"/>
        <w:spacing w:line="282" w:lineRule="auto"/>
      </w:pPr>
      <w:r>
        <w:pict>
          <v:shape id="_x0000_s1026" o:spid="_x0000_s1026" style="position:absolute;left:0pt;margin-left:0pt;margin-top:0pt;height:0.5pt;width:486.4pt;z-index:251659264;mso-width-relative:page;mso-height-relative:page;" fillcolor="#000000" filled="t" stroked="f" coordsize="9727,10" path="m0,0l9727,0,9727,9,0,9,0,0xe">
            <v:fill on="t" focussize="0,0"/>
            <v:stroke on="f"/>
            <v:imagedata o:title=""/>
            <o:lock v:ext="edit"/>
          </v:shape>
        </w:pict>
      </w:r>
    </w:p>
    <w:p w14:paraId="2B955F14">
      <w:pPr>
        <w:spacing w:before="98" w:line="219" w:lineRule="auto"/>
        <w:ind w:left="1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合同编号：</w:t>
      </w:r>
    </w:p>
    <w:p w14:paraId="2B3D882B">
      <w:pPr>
        <w:pStyle w:val="2"/>
        <w:spacing w:line="260" w:lineRule="auto"/>
      </w:pPr>
    </w:p>
    <w:p w14:paraId="4C0FCD5D">
      <w:pPr>
        <w:pStyle w:val="2"/>
        <w:spacing w:line="260" w:lineRule="auto"/>
      </w:pPr>
    </w:p>
    <w:p w14:paraId="3F10EA30">
      <w:pPr>
        <w:pStyle w:val="2"/>
        <w:spacing w:line="260" w:lineRule="auto"/>
      </w:pPr>
    </w:p>
    <w:p w14:paraId="517634E6">
      <w:pPr>
        <w:pStyle w:val="2"/>
        <w:spacing w:line="260" w:lineRule="auto"/>
      </w:pPr>
    </w:p>
    <w:p w14:paraId="632931F9">
      <w:pPr>
        <w:pStyle w:val="2"/>
        <w:spacing w:line="260" w:lineRule="auto"/>
      </w:pPr>
    </w:p>
    <w:p w14:paraId="13935CAD">
      <w:pPr>
        <w:pStyle w:val="2"/>
        <w:spacing w:line="261" w:lineRule="auto"/>
      </w:pPr>
    </w:p>
    <w:p w14:paraId="3DE8FB9E">
      <w:pPr>
        <w:pStyle w:val="2"/>
        <w:spacing w:line="261" w:lineRule="auto"/>
      </w:pPr>
    </w:p>
    <w:p w14:paraId="35AE2E9F">
      <w:pPr>
        <w:pStyle w:val="2"/>
        <w:spacing w:line="261" w:lineRule="auto"/>
        <w:ind w:left="1438" w:hanging="1438" w:hangingChars="200"/>
      </w:pPr>
      <w:r>
        <w:rPr>
          <w:rFonts w:hint="eastAsia" w:ascii="宋体" w:hAnsi="宋体" w:eastAsia="宋体" w:cs="宋体"/>
          <w:b/>
          <w:bCs/>
          <w:spacing w:val="3"/>
          <w:sz w:val="71"/>
          <w:szCs w:val="71"/>
          <w:u w:val="single" w:color="auto"/>
        </w:rPr>
        <w:t>河源市人民医院病理科刀片等一批小件器械采购项目</w:t>
      </w:r>
    </w:p>
    <w:p w14:paraId="46787A89">
      <w:pPr>
        <w:pStyle w:val="2"/>
        <w:spacing w:line="261" w:lineRule="auto"/>
      </w:pPr>
    </w:p>
    <w:p w14:paraId="60CAA0EC">
      <w:pPr>
        <w:pStyle w:val="2"/>
        <w:spacing w:line="261" w:lineRule="auto"/>
      </w:pPr>
    </w:p>
    <w:p w14:paraId="617FBF1A">
      <w:pPr>
        <w:spacing w:before="231" w:line="221" w:lineRule="auto"/>
        <w:ind w:left="3449"/>
        <w:outlineLvl w:val="0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b/>
          <w:bCs/>
          <w:spacing w:val="-44"/>
          <w:sz w:val="71"/>
          <w:szCs w:val="71"/>
        </w:rPr>
        <w:t>合</w:t>
      </w:r>
      <w:r>
        <w:rPr>
          <w:rFonts w:ascii="宋体" w:hAnsi="宋体" w:eastAsia="宋体" w:cs="宋体"/>
          <w:spacing w:val="108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spacing w:val="-44"/>
          <w:sz w:val="71"/>
          <w:szCs w:val="71"/>
        </w:rPr>
        <w:t>同</w:t>
      </w:r>
      <w:r>
        <w:rPr>
          <w:rFonts w:ascii="宋体" w:hAnsi="宋体" w:eastAsia="宋体" w:cs="宋体"/>
          <w:spacing w:val="49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spacing w:val="-44"/>
          <w:sz w:val="71"/>
          <w:szCs w:val="71"/>
        </w:rPr>
        <w:t>书</w:t>
      </w:r>
    </w:p>
    <w:p w14:paraId="415DEE40">
      <w:pPr>
        <w:pStyle w:val="2"/>
        <w:spacing w:line="255" w:lineRule="auto"/>
      </w:pPr>
    </w:p>
    <w:p w14:paraId="54783396">
      <w:pPr>
        <w:pStyle w:val="2"/>
        <w:spacing w:line="255" w:lineRule="auto"/>
      </w:pPr>
    </w:p>
    <w:p w14:paraId="7282340D">
      <w:pPr>
        <w:pStyle w:val="2"/>
        <w:spacing w:line="255" w:lineRule="auto"/>
      </w:pPr>
    </w:p>
    <w:p w14:paraId="7E679CD8">
      <w:pPr>
        <w:pStyle w:val="2"/>
        <w:spacing w:line="256" w:lineRule="auto"/>
      </w:pPr>
    </w:p>
    <w:p w14:paraId="124C8446">
      <w:pPr>
        <w:pStyle w:val="2"/>
        <w:spacing w:line="256" w:lineRule="auto"/>
      </w:pPr>
    </w:p>
    <w:p w14:paraId="421799D4">
      <w:pPr>
        <w:pStyle w:val="2"/>
        <w:spacing w:line="256" w:lineRule="auto"/>
      </w:pPr>
      <w:bookmarkStart w:id="0" w:name="_GoBack"/>
      <w:bookmarkEnd w:id="0"/>
    </w:p>
    <w:p w14:paraId="13D46729">
      <w:pPr>
        <w:pStyle w:val="2"/>
        <w:spacing w:line="256" w:lineRule="auto"/>
      </w:pPr>
    </w:p>
    <w:p w14:paraId="77AA338C">
      <w:pPr>
        <w:pStyle w:val="2"/>
        <w:spacing w:line="256" w:lineRule="auto"/>
      </w:pPr>
    </w:p>
    <w:p w14:paraId="4CF089A6">
      <w:pPr>
        <w:pStyle w:val="2"/>
        <w:spacing w:line="256" w:lineRule="auto"/>
      </w:pPr>
    </w:p>
    <w:p w14:paraId="4717E5AB">
      <w:pPr>
        <w:pStyle w:val="2"/>
        <w:spacing w:line="256" w:lineRule="auto"/>
      </w:pPr>
    </w:p>
    <w:p w14:paraId="3678536E">
      <w:pPr>
        <w:spacing w:before="101" w:line="224" w:lineRule="auto"/>
        <w:ind w:left="96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采购咨询编号：</w:t>
      </w:r>
      <w:r>
        <w:rPr>
          <w:rFonts w:ascii="宋体" w:hAnsi="宋体" w:eastAsia="宋体" w:cs="宋体"/>
          <w:b/>
          <w:bCs/>
          <w:color w:val="333333"/>
          <w:sz w:val="31"/>
          <w:szCs w:val="31"/>
        </w:rPr>
        <w:t>CGZX</w:t>
      </w:r>
      <w:r>
        <w:rPr>
          <w:rFonts w:ascii="宋体" w:hAnsi="宋体" w:eastAsia="宋体" w:cs="宋体"/>
          <w:b/>
          <w:bCs/>
          <w:color w:val="333333"/>
          <w:spacing w:val="5"/>
          <w:sz w:val="31"/>
          <w:szCs w:val="31"/>
        </w:rPr>
        <w:t>-202</w:t>
      </w:r>
      <w:r>
        <w:rPr>
          <w:rFonts w:hint="eastAsia" w:ascii="宋体" w:hAnsi="宋体" w:eastAsia="宋体" w:cs="宋体"/>
          <w:b/>
          <w:bCs/>
          <w:color w:val="333333"/>
          <w:spacing w:val="5"/>
          <w:sz w:val="31"/>
          <w:szCs w:val="31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spacing w:val="5"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color w:val="333333"/>
          <w:spacing w:val="5"/>
          <w:sz w:val="31"/>
          <w:szCs w:val="31"/>
          <w:lang w:val="en-US" w:eastAsia="zh-CN"/>
        </w:rPr>
        <w:t>10</w:t>
      </w:r>
      <w:r>
        <w:rPr>
          <w:rFonts w:ascii="宋体" w:hAnsi="宋体" w:eastAsia="宋体" w:cs="宋体"/>
          <w:b/>
          <w:bCs/>
          <w:color w:val="333333"/>
          <w:spacing w:val="5"/>
          <w:sz w:val="31"/>
          <w:szCs w:val="31"/>
        </w:rPr>
        <w:t>-</w:t>
      </w:r>
      <w:r>
        <w:rPr>
          <w:rFonts w:ascii="宋体" w:hAnsi="宋体" w:eastAsia="宋体" w:cs="宋体"/>
          <w:b/>
          <w:bCs/>
          <w:color w:val="333333"/>
          <w:sz w:val="31"/>
          <w:szCs w:val="31"/>
        </w:rPr>
        <w:t>SBK</w:t>
      </w:r>
    </w:p>
    <w:p w14:paraId="735E951C">
      <w:pPr>
        <w:pStyle w:val="2"/>
        <w:spacing w:line="255" w:lineRule="auto"/>
      </w:pPr>
    </w:p>
    <w:p w14:paraId="71D652D9">
      <w:pPr>
        <w:pStyle w:val="2"/>
        <w:spacing w:line="255" w:lineRule="auto"/>
      </w:pPr>
    </w:p>
    <w:p w14:paraId="281B60C4">
      <w:pPr>
        <w:pStyle w:val="2"/>
        <w:spacing w:line="255" w:lineRule="auto"/>
      </w:pPr>
    </w:p>
    <w:p w14:paraId="4CB6E4CD">
      <w:pPr>
        <w:spacing w:before="101" w:line="225" w:lineRule="auto"/>
        <w:ind w:left="9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项目名称：</w:t>
      </w: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u w:val="single" w:color="auto"/>
        </w:rPr>
        <w:t>河源市人民医院病理科刀片等一批小件器械采购项目</w:t>
      </w:r>
    </w:p>
    <w:p w14:paraId="6F2057E9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9"/>
          <w:pgMar w:top="1104" w:right="1089" w:bottom="1100" w:left="1089" w:header="0" w:footer="825" w:gutter="0"/>
          <w:cols w:space="720" w:num="1"/>
        </w:sectPr>
      </w:pPr>
    </w:p>
    <w:p w14:paraId="16422964">
      <w:pPr>
        <w:pStyle w:val="2"/>
        <w:spacing w:line="281" w:lineRule="auto"/>
      </w:pPr>
    </w:p>
    <w:p w14:paraId="387B6FA0">
      <w:pPr>
        <w:spacing w:before="78" w:line="219" w:lineRule="auto"/>
        <w:ind w:left="8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甲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  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方：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>河源市人民医院</w:t>
      </w:r>
    </w:p>
    <w:p w14:paraId="08F3535D">
      <w:pPr>
        <w:spacing w:before="105" w:line="219" w:lineRule="auto"/>
        <w:ind w:left="8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电    话：0762-3185088    传  真：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2"/>
          <w:sz w:val="24"/>
          <w:szCs w:val="24"/>
        </w:rPr>
        <w:t>/</w:t>
      </w:r>
    </w:p>
    <w:p w14:paraId="23ACE20E">
      <w:pPr>
        <w:spacing w:before="184" w:line="219" w:lineRule="auto"/>
        <w:ind w:left="8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地  址：河源市源城区文祥路</w:t>
      </w:r>
      <w:r>
        <w:rPr>
          <w:rFonts w:ascii="宋体" w:hAnsi="宋体" w:eastAsia="宋体" w:cs="宋体"/>
          <w:spacing w:val="-2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733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号</w:t>
      </w:r>
    </w:p>
    <w:p w14:paraId="671CE934">
      <w:pPr>
        <w:spacing w:before="103" w:line="221" w:lineRule="auto"/>
        <w:ind w:left="8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7"/>
          <w:sz w:val="24"/>
          <w:szCs w:val="24"/>
        </w:rPr>
        <w:t>乙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b/>
          <w:bCs/>
          <w:spacing w:val="-27"/>
          <w:sz w:val="24"/>
          <w:szCs w:val="24"/>
        </w:rPr>
        <w:t>方</w:t>
      </w:r>
      <w:r>
        <w:rPr>
          <w:rFonts w:ascii="宋体" w:hAnsi="宋体" w:eastAsia="宋体" w:cs="宋体"/>
          <w:spacing w:val="-9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27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</w:t>
      </w:r>
    </w:p>
    <w:p w14:paraId="1181F7D8">
      <w:pPr>
        <w:spacing w:before="257" w:line="219" w:lineRule="auto"/>
        <w:ind w:left="8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电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话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：                </w:t>
      </w:r>
      <w:r>
        <w:rPr>
          <w:rFonts w:ascii="宋体" w:hAnsi="宋体" w:eastAsia="宋体" w:cs="宋体"/>
          <w:spacing w:val="-10"/>
          <w:sz w:val="24"/>
          <w:szCs w:val="24"/>
        </w:rPr>
        <w:t xml:space="preserve"> 传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0"/>
          <w:sz w:val="24"/>
          <w:szCs w:val="24"/>
        </w:rPr>
        <w:t>真：</w:t>
      </w:r>
    </w:p>
    <w:p w14:paraId="43650992">
      <w:pPr>
        <w:spacing w:before="183" w:line="229" w:lineRule="auto"/>
        <w:ind w:left="8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地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址：</w:t>
      </w:r>
    </w:p>
    <w:p w14:paraId="01AC5F3E">
      <w:pPr>
        <w:spacing w:before="171" w:line="219" w:lineRule="auto"/>
        <w:ind w:left="8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>河源市人民医院病理科刀片等一批小件器械采购项目</w:t>
      </w:r>
      <w:r>
        <w:rPr>
          <w:rFonts w:ascii="宋体" w:hAnsi="宋体" w:eastAsia="宋体" w:cs="宋体"/>
          <w:sz w:val="24"/>
          <w:szCs w:val="24"/>
        </w:rPr>
        <w:t xml:space="preserve"> 采购咨询编号：</w:t>
      </w:r>
      <w:r>
        <w:rPr>
          <w:rFonts w:ascii="宋体" w:hAnsi="宋体" w:eastAsia="宋体" w:cs="宋体"/>
          <w:color w:val="333333"/>
          <w:sz w:val="24"/>
          <w:szCs w:val="24"/>
          <w:u w:val="single" w:color="000000"/>
        </w:rPr>
        <w:t xml:space="preserve"> </w:t>
      </w:r>
      <w:r>
        <w:rPr>
          <w:rFonts w:ascii="宋体" w:hAnsi="宋体" w:eastAsia="宋体" w:cs="宋体"/>
          <w:color w:val="333333"/>
          <w:sz w:val="24"/>
          <w:szCs w:val="24"/>
          <w:u w:val="single" w:color="auto"/>
        </w:rPr>
        <w:t>C</w:t>
      </w:r>
      <w:r>
        <w:rPr>
          <w:rFonts w:ascii="宋体" w:hAnsi="宋体" w:eastAsia="宋体" w:cs="宋体"/>
          <w:color w:val="333333"/>
          <w:spacing w:val="-1"/>
          <w:sz w:val="24"/>
          <w:szCs w:val="24"/>
          <w:u w:val="single" w:color="auto"/>
        </w:rPr>
        <w:t>GZX-202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  <w:u w:val="single" w:color="auto"/>
          <w:lang w:val="en-US" w:eastAsia="zh-CN"/>
        </w:rPr>
        <w:t>6</w:t>
      </w:r>
      <w:r>
        <w:rPr>
          <w:rFonts w:ascii="宋体" w:hAnsi="宋体" w:eastAsia="宋体" w:cs="宋体"/>
          <w:color w:val="333333"/>
          <w:spacing w:val="-1"/>
          <w:sz w:val="24"/>
          <w:szCs w:val="24"/>
          <w:u w:val="single" w:color="auto"/>
        </w:rPr>
        <w:t>-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  <w:u w:val="single" w:color="auto"/>
          <w:lang w:val="en-US" w:eastAsia="zh-CN"/>
        </w:rPr>
        <w:t>10</w:t>
      </w:r>
      <w:r>
        <w:rPr>
          <w:rFonts w:ascii="宋体" w:hAnsi="宋体" w:eastAsia="宋体" w:cs="宋体"/>
          <w:color w:val="333333"/>
          <w:spacing w:val="-1"/>
          <w:sz w:val="24"/>
          <w:szCs w:val="24"/>
          <w:u w:val="single" w:color="auto"/>
        </w:rPr>
        <w:t>-SBK</w:t>
      </w:r>
      <w:r>
        <w:rPr>
          <w:rFonts w:ascii="宋体" w:hAnsi="宋体" w:eastAsia="宋体" w:cs="宋体"/>
          <w:color w:val="333333"/>
          <w:sz w:val="24"/>
          <w:szCs w:val="24"/>
          <w:u w:val="single" w:color="000000"/>
        </w:rPr>
        <w:t xml:space="preserve">    </w:t>
      </w:r>
    </w:p>
    <w:p w14:paraId="1245C88A">
      <w:pPr>
        <w:pStyle w:val="2"/>
        <w:spacing w:line="285" w:lineRule="auto"/>
      </w:pPr>
    </w:p>
    <w:p w14:paraId="15336410">
      <w:pPr>
        <w:pStyle w:val="2"/>
        <w:spacing w:line="285" w:lineRule="auto"/>
      </w:pPr>
    </w:p>
    <w:p w14:paraId="753AFEDE">
      <w:pPr>
        <w:spacing w:before="78" w:line="360" w:lineRule="auto"/>
        <w:ind w:left="818" w:right="809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 xml:space="preserve">根据 </w:t>
      </w:r>
      <w:r>
        <w:rPr>
          <w:rFonts w:hint="eastAsia" w:ascii="宋体" w:hAnsi="宋体" w:eastAsia="宋体" w:cs="宋体"/>
          <w:b/>
          <w:bCs/>
          <w:spacing w:val="1"/>
          <w:sz w:val="24"/>
          <w:szCs w:val="24"/>
          <w:u w:val="single" w:color="auto"/>
        </w:rPr>
        <w:t>河源市人民医院病理科刀片等一批小件器械采购项目</w:t>
      </w:r>
      <w:r>
        <w:rPr>
          <w:rFonts w:ascii="宋体" w:hAnsi="宋体" w:eastAsia="宋体" w:cs="宋体"/>
          <w:spacing w:val="33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的采购结果，参照《中华人民共</w:t>
      </w:r>
      <w:r>
        <w:rPr>
          <w:rFonts w:ascii="宋体" w:hAnsi="宋体" w:eastAsia="宋体" w:cs="宋体"/>
          <w:sz w:val="24"/>
          <w:szCs w:val="24"/>
        </w:rPr>
        <w:t xml:space="preserve">和国政 </w:t>
      </w:r>
      <w:r>
        <w:rPr>
          <w:rFonts w:ascii="宋体" w:hAnsi="宋体" w:eastAsia="宋体" w:cs="宋体"/>
          <w:spacing w:val="-3"/>
          <w:sz w:val="24"/>
          <w:szCs w:val="24"/>
        </w:rPr>
        <w:t>府采购法》、《中华人民共和国民法典》的规定，经双方协商，本着平等互利和诚实信用的原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则，一致同意签订本合同。</w:t>
      </w:r>
    </w:p>
    <w:p w14:paraId="0FA8AC07">
      <w:pPr>
        <w:spacing w:before="1" w:line="218" w:lineRule="auto"/>
        <w:ind w:left="8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一、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货物内容</w:t>
      </w:r>
    </w:p>
    <w:p w14:paraId="6EAA3367">
      <w:pPr>
        <w:spacing w:line="70" w:lineRule="exact"/>
      </w:pPr>
    </w:p>
    <w:tbl>
      <w:tblPr>
        <w:tblStyle w:val="5"/>
        <w:tblW w:w="113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048"/>
        <w:gridCol w:w="1310"/>
        <w:gridCol w:w="1271"/>
        <w:gridCol w:w="1271"/>
        <w:gridCol w:w="629"/>
        <w:gridCol w:w="698"/>
        <w:gridCol w:w="1118"/>
        <w:gridCol w:w="1117"/>
        <w:gridCol w:w="1639"/>
      </w:tblGrid>
      <w:tr w14:paraId="6BD5E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240" w:type="dxa"/>
            <w:vAlign w:val="top"/>
          </w:tcPr>
          <w:p w14:paraId="2AF42E9F">
            <w:pPr>
              <w:pStyle w:val="6"/>
              <w:spacing w:line="256" w:lineRule="auto"/>
            </w:pPr>
          </w:p>
          <w:p w14:paraId="3C7F5A9A">
            <w:pPr>
              <w:spacing w:before="65" w:line="231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品名</w:t>
            </w:r>
          </w:p>
        </w:tc>
        <w:tc>
          <w:tcPr>
            <w:tcW w:w="1048" w:type="dxa"/>
            <w:vAlign w:val="top"/>
          </w:tcPr>
          <w:p w14:paraId="5C14949A">
            <w:pPr>
              <w:spacing w:before="166" w:line="229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注册证</w:t>
            </w:r>
          </w:p>
          <w:p w14:paraId="65EFC49B">
            <w:pPr>
              <w:spacing w:before="63" w:line="229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号</w:t>
            </w:r>
          </w:p>
        </w:tc>
        <w:tc>
          <w:tcPr>
            <w:tcW w:w="1310" w:type="dxa"/>
            <w:vAlign w:val="top"/>
          </w:tcPr>
          <w:p w14:paraId="092FF54B">
            <w:pPr>
              <w:pStyle w:val="6"/>
              <w:spacing w:line="255" w:lineRule="auto"/>
            </w:pPr>
          </w:p>
          <w:p w14:paraId="3CE5B071">
            <w:pPr>
              <w:spacing w:before="65" w:line="229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型号</w:t>
            </w:r>
          </w:p>
        </w:tc>
        <w:tc>
          <w:tcPr>
            <w:tcW w:w="1271" w:type="dxa"/>
            <w:vAlign w:val="top"/>
          </w:tcPr>
          <w:p w14:paraId="12F02AAB">
            <w:pPr>
              <w:pStyle w:val="6"/>
              <w:spacing w:line="255" w:lineRule="auto"/>
            </w:pPr>
          </w:p>
          <w:p w14:paraId="449DA4F1">
            <w:pPr>
              <w:spacing w:before="65" w:line="228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规格</w:t>
            </w:r>
          </w:p>
        </w:tc>
        <w:tc>
          <w:tcPr>
            <w:tcW w:w="1271" w:type="dxa"/>
            <w:vAlign w:val="top"/>
          </w:tcPr>
          <w:p w14:paraId="3A56A226">
            <w:pPr>
              <w:spacing w:before="166" w:line="228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产地</w:t>
            </w:r>
          </w:p>
          <w:p w14:paraId="1AD92CE3">
            <w:pPr>
              <w:spacing w:before="65" w:line="228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厂家</w:t>
            </w:r>
          </w:p>
        </w:tc>
        <w:tc>
          <w:tcPr>
            <w:tcW w:w="629" w:type="dxa"/>
            <w:textDirection w:val="tbRlV"/>
            <w:vAlign w:val="top"/>
          </w:tcPr>
          <w:p w14:paraId="7FBAEC67">
            <w:pPr>
              <w:spacing w:before="208" w:line="216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位</w:t>
            </w:r>
          </w:p>
        </w:tc>
        <w:tc>
          <w:tcPr>
            <w:tcW w:w="698" w:type="dxa"/>
            <w:vAlign w:val="top"/>
          </w:tcPr>
          <w:p w14:paraId="142AB5B7">
            <w:pPr>
              <w:pStyle w:val="6"/>
              <w:spacing w:line="255" w:lineRule="auto"/>
            </w:pPr>
          </w:p>
          <w:p w14:paraId="7190998A">
            <w:pPr>
              <w:spacing w:before="6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1118" w:type="dxa"/>
            <w:vAlign w:val="top"/>
          </w:tcPr>
          <w:p w14:paraId="11270499">
            <w:pPr>
              <w:spacing w:before="166" w:line="226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单价</w:t>
            </w:r>
          </w:p>
          <w:p w14:paraId="20A08FFE">
            <w:pPr>
              <w:spacing w:before="67" w:line="228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（元）</w:t>
            </w:r>
          </w:p>
        </w:tc>
        <w:tc>
          <w:tcPr>
            <w:tcW w:w="1117" w:type="dxa"/>
            <w:vAlign w:val="top"/>
          </w:tcPr>
          <w:p w14:paraId="55EA9320">
            <w:pPr>
              <w:spacing w:before="166" w:line="226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总价</w:t>
            </w:r>
          </w:p>
          <w:p w14:paraId="63A16A42">
            <w:pPr>
              <w:spacing w:before="67" w:line="228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（元）</w:t>
            </w:r>
          </w:p>
        </w:tc>
        <w:tc>
          <w:tcPr>
            <w:tcW w:w="1639" w:type="dxa"/>
            <w:vAlign w:val="top"/>
          </w:tcPr>
          <w:p w14:paraId="3CC2EB09">
            <w:pPr>
              <w:pStyle w:val="6"/>
              <w:spacing w:line="255" w:lineRule="auto"/>
            </w:pPr>
          </w:p>
          <w:p w14:paraId="62787299">
            <w:pPr>
              <w:spacing w:before="65" w:line="227" w:lineRule="auto"/>
              <w:ind w:left="4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交货时间</w:t>
            </w:r>
          </w:p>
        </w:tc>
      </w:tr>
      <w:tr w14:paraId="390CE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40" w:type="dxa"/>
            <w:vAlign w:val="top"/>
          </w:tcPr>
          <w:p w14:paraId="09E8E732">
            <w:pPr>
              <w:pStyle w:val="6"/>
            </w:pPr>
          </w:p>
        </w:tc>
        <w:tc>
          <w:tcPr>
            <w:tcW w:w="1048" w:type="dxa"/>
            <w:vAlign w:val="top"/>
          </w:tcPr>
          <w:p w14:paraId="38BAF5D1">
            <w:pPr>
              <w:pStyle w:val="6"/>
            </w:pPr>
          </w:p>
        </w:tc>
        <w:tc>
          <w:tcPr>
            <w:tcW w:w="1310" w:type="dxa"/>
            <w:vAlign w:val="top"/>
          </w:tcPr>
          <w:p w14:paraId="72A612A2">
            <w:pPr>
              <w:pStyle w:val="6"/>
            </w:pPr>
          </w:p>
        </w:tc>
        <w:tc>
          <w:tcPr>
            <w:tcW w:w="1271" w:type="dxa"/>
            <w:vAlign w:val="top"/>
          </w:tcPr>
          <w:p w14:paraId="5C08B8BB">
            <w:pPr>
              <w:pStyle w:val="6"/>
            </w:pPr>
          </w:p>
        </w:tc>
        <w:tc>
          <w:tcPr>
            <w:tcW w:w="1271" w:type="dxa"/>
            <w:vAlign w:val="top"/>
          </w:tcPr>
          <w:p w14:paraId="31A49658">
            <w:pPr>
              <w:pStyle w:val="6"/>
            </w:pPr>
          </w:p>
        </w:tc>
        <w:tc>
          <w:tcPr>
            <w:tcW w:w="629" w:type="dxa"/>
            <w:vAlign w:val="top"/>
          </w:tcPr>
          <w:p w14:paraId="26762960">
            <w:pPr>
              <w:pStyle w:val="6"/>
            </w:pPr>
          </w:p>
        </w:tc>
        <w:tc>
          <w:tcPr>
            <w:tcW w:w="698" w:type="dxa"/>
            <w:vAlign w:val="top"/>
          </w:tcPr>
          <w:p w14:paraId="31790507">
            <w:pPr>
              <w:pStyle w:val="6"/>
            </w:pPr>
          </w:p>
        </w:tc>
        <w:tc>
          <w:tcPr>
            <w:tcW w:w="1118" w:type="dxa"/>
            <w:vAlign w:val="top"/>
          </w:tcPr>
          <w:p w14:paraId="0DD1DB05">
            <w:pPr>
              <w:pStyle w:val="6"/>
            </w:pPr>
          </w:p>
        </w:tc>
        <w:tc>
          <w:tcPr>
            <w:tcW w:w="1117" w:type="dxa"/>
            <w:vAlign w:val="top"/>
          </w:tcPr>
          <w:p w14:paraId="7A7EED5C">
            <w:pPr>
              <w:pStyle w:val="6"/>
            </w:pPr>
          </w:p>
        </w:tc>
        <w:tc>
          <w:tcPr>
            <w:tcW w:w="1639" w:type="dxa"/>
            <w:vMerge w:val="restart"/>
            <w:tcBorders>
              <w:bottom w:val="nil"/>
            </w:tcBorders>
            <w:vAlign w:val="top"/>
          </w:tcPr>
          <w:p w14:paraId="6AD5ABD5">
            <w:pPr>
              <w:spacing w:before="75" w:line="228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自合同签订之</w:t>
            </w:r>
          </w:p>
          <w:p w14:paraId="0F34F3C9">
            <w:pPr>
              <w:spacing w:before="64" w:line="228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日起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天内完</w:t>
            </w:r>
          </w:p>
          <w:p w14:paraId="04575DF6">
            <w:pPr>
              <w:spacing w:before="65" w:line="22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成所供货物的</w:t>
            </w:r>
          </w:p>
          <w:p w14:paraId="40A18CAE">
            <w:pPr>
              <w:spacing w:before="66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安装、调试、验</w:t>
            </w:r>
          </w:p>
          <w:p w14:paraId="581B54CC">
            <w:pPr>
              <w:spacing w:before="64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收等工作，并交</w:t>
            </w:r>
          </w:p>
          <w:p w14:paraId="36A3F8C6">
            <w:pPr>
              <w:spacing w:before="65" w:line="228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付甲方验收使</w:t>
            </w:r>
          </w:p>
          <w:p w14:paraId="4D1136E9">
            <w:pPr>
              <w:spacing w:before="65" w:line="229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用。</w:t>
            </w:r>
          </w:p>
        </w:tc>
      </w:tr>
      <w:tr w14:paraId="6A041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40" w:type="dxa"/>
            <w:vAlign w:val="top"/>
          </w:tcPr>
          <w:p w14:paraId="7CD1B148">
            <w:pPr>
              <w:pStyle w:val="6"/>
            </w:pPr>
          </w:p>
        </w:tc>
        <w:tc>
          <w:tcPr>
            <w:tcW w:w="1048" w:type="dxa"/>
            <w:vAlign w:val="top"/>
          </w:tcPr>
          <w:p w14:paraId="37A0200B">
            <w:pPr>
              <w:pStyle w:val="6"/>
            </w:pPr>
          </w:p>
        </w:tc>
        <w:tc>
          <w:tcPr>
            <w:tcW w:w="1310" w:type="dxa"/>
            <w:vAlign w:val="top"/>
          </w:tcPr>
          <w:p w14:paraId="705F2021">
            <w:pPr>
              <w:pStyle w:val="6"/>
            </w:pPr>
          </w:p>
        </w:tc>
        <w:tc>
          <w:tcPr>
            <w:tcW w:w="1271" w:type="dxa"/>
            <w:vAlign w:val="top"/>
          </w:tcPr>
          <w:p w14:paraId="41996CC1">
            <w:pPr>
              <w:pStyle w:val="6"/>
            </w:pPr>
          </w:p>
        </w:tc>
        <w:tc>
          <w:tcPr>
            <w:tcW w:w="1271" w:type="dxa"/>
            <w:vAlign w:val="top"/>
          </w:tcPr>
          <w:p w14:paraId="0C844828">
            <w:pPr>
              <w:pStyle w:val="6"/>
            </w:pPr>
          </w:p>
        </w:tc>
        <w:tc>
          <w:tcPr>
            <w:tcW w:w="629" w:type="dxa"/>
            <w:vAlign w:val="top"/>
          </w:tcPr>
          <w:p w14:paraId="35F3D743">
            <w:pPr>
              <w:pStyle w:val="6"/>
            </w:pPr>
          </w:p>
        </w:tc>
        <w:tc>
          <w:tcPr>
            <w:tcW w:w="698" w:type="dxa"/>
            <w:vAlign w:val="top"/>
          </w:tcPr>
          <w:p w14:paraId="78CBFF1D">
            <w:pPr>
              <w:pStyle w:val="6"/>
            </w:pPr>
          </w:p>
        </w:tc>
        <w:tc>
          <w:tcPr>
            <w:tcW w:w="1118" w:type="dxa"/>
            <w:vAlign w:val="top"/>
          </w:tcPr>
          <w:p w14:paraId="39AB59F1">
            <w:pPr>
              <w:pStyle w:val="6"/>
            </w:pPr>
          </w:p>
        </w:tc>
        <w:tc>
          <w:tcPr>
            <w:tcW w:w="1117" w:type="dxa"/>
            <w:vAlign w:val="top"/>
          </w:tcPr>
          <w:p w14:paraId="01A299CE">
            <w:pPr>
              <w:pStyle w:val="6"/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vAlign w:val="top"/>
          </w:tcPr>
          <w:p w14:paraId="0D55E7EC">
            <w:pPr>
              <w:pStyle w:val="6"/>
            </w:pPr>
          </w:p>
        </w:tc>
      </w:tr>
      <w:tr w14:paraId="7F572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40" w:type="dxa"/>
            <w:vAlign w:val="top"/>
          </w:tcPr>
          <w:p w14:paraId="73122B9B">
            <w:pPr>
              <w:pStyle w:val="6"/>
            </w:pPr>
          </w:p>
        </w:tc>
        <w:tc>
          <w:tcPr>
            <w:tcW w:w="1048" w:type="dxa"/>
            <w:vAlign w:val="top"/>
          </w:tcPr>
          <w:p w14:paraId="2D4AF6BF">
            <w:pPr>
              <w:pStyle w:val="6"/>
            </w:pPr>
          </w:p>
        </w:tc>
        <w:tc>
          <w:tcPr>
            <w:tcW w:w="1310" w:type="dxa"/>
            <w:vAlign w:val="top"/>
          </w:tcPr>
          <w:p w14:paraId="27192F95">
            <w:pPr>
              <w:pStyle w:val="6"/>
            </w:pPr>
          </w:p>
        </w:tc>
        <w:tc>
          <w:tcPr>
            <w:tcW w:w="1271" w:type="dxa"/>
            <w:vAlign w:val="top"/>
          </w:tcPr>
          <w:p w14:paraId="2931F83A">
            <w:pPr>
              <w:pStyle w:val="6"/>
            </w:pPr>
          </w:p>
        </w:tc>
        <w:tc>
          <w:tcPr>
            <w:tcW w:w="1271" w:type="dxa"/>
            <w:vAlign w:val="top"/>
          </w:tcPr>
          <w:p w14:paraId="4B231E37">
            <w:pPr>
              <w:pStyle w:val="6"/>
            </w:pPr>
          </w:p>
        </w:tc>
        <w:tc>
          <w:tcPr>
            <w:tcW w:w="629" w:type="dxa"/>
            <w:vAlign w:val="top"/>
          </w:tcPr>
          <w:p w14:paraId="404F7B4E">
            <w:pPr>
              <w:pStyle w:val="6"/>
            </w:pPr>
          </w:p>
        </w:tc>
        <w:tc>
          <w:tcPr>
            <w:tcW w:w="698" w:type="dxa"/>
            <w:vAlign w:val="top"/>
          </w:tcPr>
          <w:p w14:paraId="15739AC7">
            <w:pPr>
              <w:pStyle w:val="6"/>
            </w:pPr>
          </w:p>
        </w:tc>
        <w:tc>
          <w:tcPr>
            <w:tcW w:w="1118" w:type="dxa"/>
            <w:vAlign w:val="top"/>
          </w:tcPr>
          <w:p w14:paraId="17792295">
            <w:pPr>
              <w:pStyle w:val="6"/>
            </w:pPr>
          </w:p>
        </w:tc>
        <w:tc>
          <w:tcPr>
            <w:tcW w:w="1117" w:type="dxa"/>
            <w:vAlign w:val="top"/>
          </w:tcPr>
          <w:p w14:paraId="4BA4D7C9">
            <w:pPr>
              <w:pStyle w:val="6"/>
            </w:pPr>
          </w:p>
        </w:tc>
        <w:tc>
          <w:tcPr>
            <w:tcW w:w="1639" w:type="dxa"/>
            <w:vMerge w:val="continue"/>
            <w:tcBorders>
              <w:top w:val="nil"/>
            </w:tcBorders>
            <w:vAlign w:val="top"/>
          </w:tcPr>
          <w:p w14:paraId="3BAB95DF">
            <w:pPr>
              <w:pStyle w:val="6"/>
            </w:pPr>
          </w:p>
        </w:tc>
      </w:tr>
      <w:tr w14:paraId="290B9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240" w:type="dxa"/>
            <w:vAlign w:val="top"/>
          </w:tcPr>
          <w:p w14:paraId="39913288">
            <w:pPr>
              <w:spacing w:before="292" w:line="229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合计：</w:t>
            </w:r>
          </w:p>
        </w:tc>
        <w:tc>
          <w:tcPr>
            <w:tcW w:w="8462" w:type="dxa"/>
            <w:gridSpan w:val="8"/>
            <w:vAlign w:val="top"/>
          </w:tcPr>
          <w:p w14:paraId="621F4D5F">
            <w:pPr>
              <w:pStyle w:val="6"/>
              <w:spacing w:before="257" w:line="219" w:lineRule="auto"/>
              <w:ind w:left="1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（大写）人民币：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u w:val="single" w:color="auto"/>
              </w:rPr>
              <w:t>整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u w:val="single" w:color="auto"/>
              </w:rPr>
              <w:t xml:space="preserve"> (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¥           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)</w:t>
            </w:r>
          </w:p>
        </w:tc>
        <w:tc>
          <w:tcPr>
            <w:tcW w:w="1639" w:type="dxa"/>
            <w:vAlign w:val="top"/>
          </w:tcPr>
          <w:p w14:paraId="676E3259">
            <w:pPr>
              <w:pStyle w:val="6"/>
            </w:pPr>
          </w:p>
        </w:tc>
      </w:tr>
    </w:tbl>
    <w:p w14:paraId="2C3E0AC8">
      <w:pPr>
        <w:spacing w:before="148" w:line="330" w:lineRule="auto"/>
        <w:ind w:left="820" w:right="809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合同器械金额包括乙方采购、安装、随机零配件、标配工具、运输保险</w:t>
      </w:r>
      <w:r>
        <w:rPr>
          <w:rFonts w:ascii="宋体" w:hAnsi="宋体" w:eastAsia="宋体" w:cs="宋体"/>
          <w:spacing w:val="-4"/>
          <w:sz w:val="24"/>
          <w:szCs w:val="24"/>
        </w:rPr>
        <w:t>、调试、培训、质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保期服务、各项税费及合同实施过程中不可预见费用，还包含器械接入甲方信息系统内网</w:t>
      </w:r>
      <w:r>
        <w:rPr>
          <w:rFonts w:ascii="宋体" w:hAnsi="宋体" w:eastAsia="宋体" w:cs="宋体"/>
          <w:spacing w:val="-4"/>
          <w:sz w:val="24"/>
          <w:szCs w:val="24"/>
        </w:rPr>
        <w:t>等费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用。</w:t>
      </w:r>
    </w:p>
    <w:p w14:paraId="609F2B48">
      <w:pPr>
        <w:spacing w:before="1" w:line="218" w:lineRule="auto"/>
        <w:ind w:left="129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注：货物名称内容必须与响应文件中货物名称内容一致。</w:t>
      </w:r>
    </w:p>
    <w:p w14:paraId="6C3B7B75">
      <w:pPr>
        <w:spacing w:before="184" w:line="219" w:lineRule="auto"/>
        <w:ind w:left="823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二、合同金额</w:t>
      </w:r>
    </w:p>
    <w:p w14:paraId="5953A985">
      <w:pPr>
        <w:spacing w:before="182" w:line="219" w:lineRule="auto"/>
        <w:ind w:left="1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合同金额为（大写</w:t>
      </w:r>
      <w:r>
        <w:rPr>
          <w:rFonts w:ascii="宋体" w:hAnsi="宋体" w:eastAsia="宋体" w:cs="宋体"/>
          <w:spacing w:val="-1"/>
          <w:sz w:val="24"/>
          <w:szCs w:val="24"/>
        </w:rPr>
        <w:t>）：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6"/>
          <w:sz w:val="24"/>
          <w:szCs w:val="24"/>
          <w:u w:val="single" w:color="auto"/>
        </w:rPr>
        <w:t>整  (￥</w:t>
      </w:r>
      <w:r>
        <w:rPr>
          <w:rFonts w:ascii="宋体" w:hAnsi="宋体" w:eastAsia="宋体" w:cs="宋体"/>
          <w:spacing w:val="16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6"/>
          <w:sz w:val="24"/>
          <w:szCs w:val="24"/>
          <w:u w:val="single" w:color="auto"/>
        </w:rPr>
        <w:t>)</w:t>
      </w:r>
      <w:r>
        <w:rPr>
          <w:rFonts w:ascii="宋体" w:hAnsi="宋体" w:eastAsia="宋体" w:cs="宋体"/>
          <w:spacing w:val="27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人民币。</w:t>
      </w:r>
    </w:p>
    <w:p w14:paraId="49EE5497">
      <w:pPr>
        <w:spacing w:before="184" w:line="219" w:lineRule="auto"/>
        <w:ind w:left="819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三、器械要求</w:t>
      </w:r>
    </w:p>
    <w:p w14:paraId="291EA8B0">
      <w:pPr>
        <w:spacing w:before="184" w:line="289" w:lineRule="auto"/>
        <w:ind w:left="1029" w:right="747" w:hanging="1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1.货物为原制造商制造的全新产品，整机无污染，无</w:t>
      </w:r>
      <w:r>
        <w:rPr>
          <w:rFonts w:ascii="宋体" w:hAnsi="宋体" w:eastAsia="宋体" w:cs="宋体"/>
          <w:spacing w:val="-8"/>
          <w:sz w:val="24"/>
          <w:szCs w:val="24"/>
        </w:rPr>
        <w:t>侵权行为、表面无划损、无任何缺陷隐患，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在中国境内可依常规安全合法使用。</w:t>
      </w:r>
    </w:p>
    <w:p w14:paraId="7F503940">
      <w:pPr>
        <w:spacing w:before="184" w:line="217" w:lineRule="auto"/>
        <w:ind w:left="8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2.交付验收标准依次序对照适用标准为：①符合中华人民共和国国家安全质量标准、环保标准</w:t>
      </w:r>
    </w:p>
    <w:p w14:paraId="32DF185A">
      <w:pPr>
        <w:spacing w:line="217" w:lineRule="auto"/>
        <w:rPr>
          <w:rFonts w:ascii="宋体" w:hAnsi="宋体" w:eastAsia="宋体" w:cs="宋体"/>
          <w:sz w:val="24"/>
          <w:szCs w:val="24"/>
        </w:rPr>
        <w:sectPr>
          <w:headerReference r:id="rId6" w:type="default"/>
          <w:footerReference r:id="rId7" w:type="default"/>
          <w:pgSz w:w="11906" w:h="16839"/>
          <w:pgMar w:top="1113" w:right="280" w:bottom="1100" w:left="279" w:header="1104" w:footer="825" w:gutter="0"/>
          <w:cols w:space="720" w:num="1"/>
        </w:sectPr>
      </w:pPr>
    </w:p>
    <w:p w14:paraId="6ADD96B8">
      <w:pPr>
        <w:pStyle w:val="2"/>
        <w:spacing w:line="360" w:lineRule="auto"/>
      </w:pPr>
    </w:p>
    <w:p w14:paraId="489D7A8B">
      <w:pPr>
        <w:spacing w:before="78" w:line="360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或行业标准；②符合采购咨询公告文件和响应承诺中甲方认可的合理最佳配置、参数</w:t>
      </w:r>
      <w:r>
        <w:rPr>
          <w:rFonts w:ascii="宋体" w:hAnsi="宋体" w:eastAsia="宋体" w:cs="宋体"/>
          <w:spacing w:val="-4"/>
          <w:sz w:val="24"/>
          <w:szCs w:val="24"/>
        </w:rPr>
        <w:t>及各项要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求；③货物来源国官方标准。</w:t>
      </w:r>
    </w:p>
    <w:p w14:paraId="2A68255F">
      <w:pPr>
        <w:spacing w:line="290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3.货物为原厂商未启封全新包装，具出厂合格证，序列号、包装箱号与出厂批号一致，并</w:t>
      </w:r>
      <w:r>
        <w:rPr>
          <w:rFonts w:ascii="宋体" w:hAnsi="宋体" w:eastAsia="宋体" w:cs="宋体"/>
          <w:spacing w:val="-4"/>
          <w:sz w:val="24"/>
          <w:szCs w:val="24"/>
        </w:rPr>
        <w:t>可追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索查阅。</w:t>
      </w:r>
    </w:p>
    <w:p w14:paraId="10608233">
      <w:pPr>
        <w:spacing w:before="182" w:line="289" w:lineRule="auto"/>
        <w:ind w:left="252" w:hanging="2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4.乙方应将关键主机器械的用户手册、保修手册、有关单证资料及配备件、随机工具等交付给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甲方，使用操作及安全须知等重要资料应附有中文说明。</w:t>
      </w:r>
    </w:p>
    <w:p w14:paraId="7A24BB0C">
      <w:pPr>
        <w:spacing w:before="183" w:line="219" w:lineRule="auto"/>
        <w:ind w:left="32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四、交货期、交货方式及交货地点</w:t>
      </w:r>
    </w:p>
    <w:p w14:paraId="6B908693">
      <w:pPr>
        <w:spacing w:before="182" w:line="290" w:lineRule="auto"/>
        <w:ind w:left="40" w:hanging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1.器械交货期：</w:t>
      </w:r>
      <w:r>
        <w:rPr>
          <w:rFonts w:ascii="宋体" w:hAnsi="宋体" w:eastAsia="宋体" w:cs="宋体"/>
          <w:spacing w:val="-7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111111"/>
          <w:spacing w:val="-2"/>
          <w:sz w:val="24"/>
          <w:szCs w:val="24"/>
        </w:rPr>
        <w:t>自合同签订之日起</w:t>
      </w:r>
      <w:r>
        <w:rPr>
          <w:rFonts w:ascii="宋体" w:hAnsi="宋体" w:eastAsia="宋体" w:cs="宋体"/>
          <w:color w:val="111111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111111"/>
          <w:spacing w:val="-2"/>
          <w:sz w:val="24"/>
          <w:szCs w:val="24"/>
        </w:rPr>
        <w:t>30</w:t>
      </w:r>
      <w:r>
        <w:rPr>
          <w:rFonts w:ascii="宋体" w:hAnsi="宋体" w:eastAsia="宋体" w:cs="宋体"/>
          <w:color w:val="111111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111111"/>
          <w:spacing w:val="-2"/>
          <w:sz w:val="24"/>
          <w:szCs w:val="24"/>
        </w:rPr>
        <w:t>天内完成所供货物的安</w:t>
      </w:r>
      <w:r>
        <w:rPr>
          <w:rFonts w:ascii="宋体" w:hAnsi="宋体" w:eastAsia="宋体" w:cs="宋体"/>
          <w:color w:val="111111"/>
          <w:spacing w:val="-3"/>
          <w:sz w:val="24"/>
          <w:szCs w:val="24"/>
        </w:rPr>
        <w:t>装、调试、验收等工作，并交付</w:t>
      </w:r>
      <w:r>
        <w:rPr>
          <w:rFonts w:ascii="宋体" w:hAnsi="宋体" w:eastAsia="宋体" w:cs="宋体"/>
          <w:color w:val="11111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111111"/>
          <w:spacing w:val="-6"/>
          <w:sz w:val="24"/>
          <w:szCs w:val="24"/>
        </w:rPr>
        <w:t>甲方验收使用。</w:t>
      </w:r>
    </w:p>
    <w:p w14:paraId="1A9C386B">
      <w:pPr>
        <w:spacing w:before="182" w:line="219" w:lineRule="auto"/>
        <w:ind w:left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2.交货方式： 送货上门</w:t>
      </w:r>
    </w:p>
    <w:p w14:paraId="0455D5E0">
      <w:pPr>
        <w:spacing w:before="183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3.交货地点：</w:t>
      </w:r>
      <w:r>
        <w:rPr>
          <w:rFonts w:ascii="宋体" w:hAnsi="宋体" w:eastAsia="宋体" w:cs="宋体"/>
          <w:spacing w:val="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甲方指定地点。</w:t>
      </w:r>
    </w:p>
    <w:p w14:paraId="5FECA3E2">
      <w:pPr>
        <w:spacing w:before="185" w:line="313" w:lineRule="auto"/>
        <w:ind w:left="14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五、付款方式：</w:t>
      </w:r>
      <w:r>
        <w:rPr>
          <w:rFonts w:ascii="宋体" w:hAnsi="宋体" w:eastAsia="宋体" w:cs="宋体"/>
          <w:sz w:val="24"/>
          <w:szCs w:val="24"/>
        </w:rPr>
        <w:t>乙方凭以下有效文件与甲方</w:t>
      </w:r>
      <w:r>
        <w:rPr>
          <w:rFonts w:ascii="宋体" w:hAnsi="宋体" w:eastAsia="宋体" w:cs="宋体"/>
          <w:spacing w:val="-1"/>
          <w:sz w:val="24"/>
          <w:szCs w:val="24"/>
        </w:rPr>
        <w:t>结算</w:t>
      </w:r>
      <w:r>
        <w:rPr>
          <w:rFonts w:ascii="宋体" w:hAnsi="宋体" w:eastAsia="宋体" w:cs="宋体"/>
          <w:spacing w:val="-32"/>
          <w:sz w:val="24"/>
          <w:szCs w:val="24"/>
        </w:rPr>
        <w:t>：（</w:t>
      </w:r>
      <w:r>
        <w:rPr>
          <w:rFonts w:ascii="宋体" w:hAnsi="宋体" w:eastAsia="宋体" w:cs="宋体"/>
          <w:spacing w:val="-1"/>
          <w:sz w:val="24"/>
          <w:szCs w:val="24"/>
        </w:rPr>
        <w:t>一）合同</w:t>
      </w:r>
      <w:r>
        <w:rPr>
          <w:rFonts w:ascii="宋体" w:hAnsi="宋体" w:eastAsia="宋体" w:cs="宋体"/>
          <w:spacing w:val="-32"/>
          <w:sz w:val="24"/>
          <w:szCs w:val="24"/>
        </w:rPr>
        <w:t>；（</w:t>
      </w:r>
      <w:r>
        <w:rPr>
          <w:rFonts w:ascii="宋体" w:hAnsi="宋体" w:eastAsia="宋体" w:cs="宋体"/>
          <w:spacing w:val="-1"/>
          <w:sz w:val="24"/>
          <w:szCs w:val="24"/>
        </w:rPr>
        <w:t>二）乙方开具的正式发票和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货单</w:t>
      </w:r>
      <w:r>
        <w:rPr>
          <w:rFonts w:ascii="宋体" w:hAnsi="宋体" w:eastAsia="宋体" w:cs="宋体"/>
          <w:spacing w:val="-17"/>
          <w:sz w:val="24"/>
          <w:szCs w:val="24"/>
        </w:rPr>
        <w:t>；（</w:t>
      </w:r>
      <w:r>
        <w:rPr>
          <w:rFonts w:ascii="宋体" w:hAnsi="宋体" w:eastAsia="宋体" w:cs="宋体"/>
          <w:sz w:val="24"/>
          <w:szCs w:val="24"/>
        </w:rPr>
        <w:t>三）其他相关凭证。器械到货安装且验收合格后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30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个工作日内，依据乙方提供的有 </w:t>
      </w:r>
      <w:r>
        <w:rPr>
          <w:rFonts w:ascii="宋体" w:hAnsi="宋体" w:eastAsia="宋体" w:cs="宋体"/>
          <w:spacing w:val="-2"/>
          <w:sz w:val="24"/>
          <w:szCs w:val="24"/>
        </w:rPr>
        <w:t>效文件付清合同款。</w:t>
      </w:r>
    </w:p>
    <w:p w14:paraId="1EB3FFC0">
      <w:pPr>
        <w:spacing w:before="183" w:line="219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六、质保期及售后服务要求</w:t>
      </w:r>
    </w:p>
    <w:p w14:paraId="095E51DC">
      <w:pPr>
        <w:spacing w:before="182" w:line="290" w:lineRule="auto"/>
        <w:ind w:left="9" w:firstLine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1.本合同的质量保证期（简称“质保期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”）为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        年  </w:t>
      </w:r>
      <w:r>
        <w:rPr>
          <w:rFonts w:ascii="宋体" w:hAnsi="宋体" w:eastAsia="宋体" w:cs="宋体"/>
          <w:spacing w:val="-9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，质保期内，乙方对所供货物实行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包修、包维护保养。</w:t>
      </w:r>
    </w:p>
    <w:p w14:paraId="7966FCE2">
      <w:pPr>
        <w:spacing w:before="182" w:line="290" w:lineRule="auto"/>
        <w:ind w:left="9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2.质保期内，如器械或零部件因非人为因素出现故障而造成短期停用时，则质保期和维修期相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应顺延。如停用时间累计超过</w:t>
      </w:r>
      <w:r>
        <w:rPr>
          <w:rFonts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60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天则质保期重新计算。</w:t>
      </w:r>
    </w:p>
    <w:p w14:paraId="5E9AE260">
      <w:pPr>
        <w:spacing w:before="184" w:line="289" w:lineRule="auto"/>
        <w:ind w:left="12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3.对甲方的服务通知，乙方在接报后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0.5 </w:t>
      </w:r>
      <w:r>
        <w:rPr>
          <w:rFonts w:ascii="宋体" w:hAnsi="宋体" w:eastAsia="宋体" w:cs="宋体"/>
          <w:spacing w:val="-1"/>
          <w:sz w:val="24"/>
          <w:szCs w:val="24"/>
        </w:rPr>
        <w:t>小时内响应，</w:t>
      </w:r>
      <w:r>
        <w:rPr>
          <w:rFonts w:ascii="宋体" w:hAnsi="宋体" w:eastAsia="宋体" w:cs="宋体"/>
          <w:spacing w:val="39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12 </w:t>
      </w:r>
      <w:r>
        <w:rPr>
          <w:rFonts w:ascii="宋体" w:hAnsi="宋体" w:eastAsia="宋体" w:cs="宋体"/>
          <w:spacing w:val="-1"/>
          <w:sz w:val="24"/>
          <w:szCs w:val="24"/>
        </w:rPr>
        <w:t>小时内到达现场，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24 </w:t>
      </w:r>
      <w:r>
        <w:rPr>
          <w:rFonts w:ascii="宋体" w:hAnsi="宋体" w:eastAsia="宋体" w:cs="宋体"/>
          <w:spacing w:val="-1"/>
          <w:sz w:val="24"/>
          <w:szCs w:val="24"/>
        </w:rPr>
        <w:t>小时内处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理完毕。若在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24  </w:t>
      </w:r>
      <w:r>
        <w:rPr>
          <w:rFonts w:ascii="宋体" w:hAnsi="宋体" w:eastAsia="宋体" w:cs="宋体"/>
          <w:spacing w:val="-9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小时内仍未能有效解决，乙方须提供同档次的器械予甲方临时使用。</w:t>
      </w:r>
    </w:p>
    <w:p w14:paraId="0D736323">
      <w:pPr>
        <w:spacing w:before="183" w:line="218" w:lineRule="auto"/>
        <w:jc w:val="right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七、安装与调试:</w:t>
      </w:r>
      <w:r>
        <w:rPr>
          <w:rFonts w:ascii="宋体" w:hAnsi="宋体" w:eastAsia="宋体" w:cs="宋体"/>
          <w:spacing w:val="-1"/>
          <w:sz w:val="24"/>
          <w:szCs w:val="24"/>
        </w:rPr>
        <w:t>乙方必须依照采购咨询公告文件的要求和响应文件的承诺，将器械、系统安</w:t>
      </w:r>
    </w:p>
    <w:p w14:paraId="057E5C89">
      <w:pPr>
        <w:spacing w:before="185" w:line="219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装并调试至正常运行的最佳状态。</w:t>
      </w:r>
    </w:p>
    <w:p w14:paraId="62D67819">
      <w:pPr>
        <w:spacing w:before="184" w:line="219" w:lineRule="auto"/>
        <w:ind w:left="13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八、验收：</w:t>
      </w:r>
    </w:p>
    <w:p w14:paraId="276EFD73">
      <w:pPr>
        <w:spacing w:before="183" w:line="313" w:lineRule="auto"/>
        <w:ind w:left="10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1.货物若有国家标准按照国家标准验收，若无国家标准按行</w:t>
      </w:r>
      <w:r>
        <w:rPr>
          <w:rFonts w:ascii="宋体" w:hAnsi="宋体" w:eastAsia="宋体" w:cs="宋体"/>
          <w:spacing w:val="-4"/>
          <w:sz w:val="24"/>
          <w:szCs w:val="24"/>
        </w:rPr>
        <w:t>业标准验收，为原制造商制造的全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新产品，整机无污染，无侵权行为、表面无划损、无任何缺陷隐患，在中国境内可依常规</w:t>
      </w:r>
      <w:r>
        <w:rPr>
          <w:rFonts w:ascii="宋体" w:hAnsi="宋体" w:eastAsia="宋体" w:cs="宋体"/>
          <w:spacing w:val="-4"/>
          <w:sz w:val="24"/>
          <w:szCs w:val="24"/>
        </w:rPr>
        <w:t>安全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合法使用。</w:t>
      </w:r>
    </w:p>
    <w:p w14:paraId="0DF23996">
      <w:pPr>
        <w:spacing w:before="184" w:line="289" w:lineRule="auto"/>
        <w:ind w:left="13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2.货物为原厂商未启封全新包装，具出厂合格证，序列号、包装箱号与出厂批号一致，并可追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索查阅。所有随器械的附件必须齐全。</w:t>
      </w:r>
    </w:p>
    <w:p w14:paraId="59E0D812">
      <w:pPr>
        <w:spacing w:line="289" w:lineRule="auto"/>
        <w:rPr>
          <w:rFonts w:ascii="宋体" w:hAnsi="宋体" w:eastAsia="宋体" w:cs="宋体"/>
          <w:sz w:val="24"/>
          <w:szCs w:val="24"/>
        </w:rPr>
        <w:sectPr>
          <w:headerReference r:id="rId8" w:type="default"/>
          <w:footerReference r:id="rId9" w:type="default"/>
          <w:pgSz w:w="11906" w:h="16839"/>
          <w:pgMar w:top="1113" w:right="1089" w:bottom="1100" w:left="1089" w:header="1104" w:footer="825" w:gutter="0"/>
          <w:cols w:space="720" w:num="1"/>
        </w:sectPr>
      </w:pPr>
    </w:p>
    <w:p w14:paraId="6E89C6BD">
      <w:pPr>
        <w:pStyle w:val="2"/>
        <w:spacing w:line="360" w:lineRule="auto"/>
      </w:pPr>
    </w:p>
    <w:p w14:paraId="11B68257">
      <w:pPr>
        <w:spacing w:before="78" w:line="289" w:lineRule="auto"/>
        <w:ind w:left="40" w:right="73" w:hanging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3.乙方应将关键主机器械的用户手册、保修手册、有关单证资料及配备件、随机工具等交</w:t>
      </w:r>
      <w:r>
        <w:rPr>
          <w:rFonts w:ascii="宋体" w:hAnsi="宋体" w:eastAsia="宋体" w:cs="宋体"/>
          <w:spacing w:val="-4"/>
          <w:sz w:val="24"/>
          <w:szCs w:val="24"/>
        </w:rPr>
        <w:t>付给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甲方，使用操作及安全须知等重要资料应附有中文说明。</w:t>
      </w:r>
    </w:p>
    <w:p w14:paraId="772CE2D5">
      <w:pPr>
        <w:spacing w:before="184" w:line="313" w:lineRule="auto"/>
        <w:ind w:left="10" w:right="73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4.甲方按国家有关规定、规范进行验收，必要时邀请相关的专业人员或机构参与验收。因货物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质量问题发生争议时，由本地质量技术监督部门鉴定。货物符合质量技术标准的，鉴定费</w:t>
      </w:r>
      <w:r>
        <w:rPr>
          <w:rFonts w:ascii="宋体" w:hAnsi="宋体" w:eastAsia="宋体" w:cs="宋体"/>
          <w:spacing w:val="-4"/>
          <w:sz w:val="24"/>
          <w:szCs w:val="24"/>
        </w:rPr>
        <w:t>由甲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方承担；否则鉴定费由乙方承担。</w:t>
      </w:r>
    </w:p>
    <w:p w14:paraId="75682FAA">
      <w:pPr>
        <w:spacing w:before="183" w:line="219" w:lineRule="auto"/>
        <w:ind w:left="15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九、违约责任与赔偿损失</w:t>
      </w:r>
    </w:p>
    <w:p w14:paraId="6E64DA1A">
      <w:pPr>
        <w:spacing w:before="182" w:line="289" w:lineRule="auto"/>
        <w:ind w:left="9" w:right="75" w:firstLine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1.乙方交付的货物/提供的服务不符合采购咨询公告文件、响应文件或本合同规定的，甲方有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权拒收，并且乙方须向甲方支付本合同总价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5%的违约金。</w:t>
      </w:r>
    </w:p>
    <w:p w14:paraId="6679493C">
      <w:pPr>
        <w:spacing w:before="185" w:line="313" w:lineRule="auto"/>
        <w:ind w:left="10" w:right="73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2.乙方未能按本合同规定的交货时间交付货物/提供服务，从</w:t>
      </w:r>
      <w:r>
        <w:rPr>
          <w:rFonts w:ascii="宋体" w:hAnsi="宋体" w:eastAsia="宋体" w:cs="宋体"/>
          <w:spacing w:val="5"/>
          <w:sz w:val="24"/>
          <w:szCs w:val="24"/>
        </w:rPr>
        <w:t>逾期之日起每日按本合同总价</w:t>
      </w:r>
      <w:r>
        <w:rPr>
          <w:rFonts w:ascii="宋体" w:hAnsi="宋体" w:eastAsia="宋体" w:cs="宋体"/>
          <w:sz w:val="24"/>
          <w:szCs w:val="24"/>
        </w:rPr>
        <w:t xml:space="preserve"> 3‰的数额向甲方支付违约金；逾期超过七日乙方免收该批货物价款，逾期半个月</w:t>
      </w:r>
      <w:r>
        <w:rPr>
          <w:rFonts w:ascii="宋体" w:hAnsi="宋体" w:eastAsia="宋体" w:cs="宋体"/>
          <w:spacing w:val="-1"/>
          <w:sz w:val="24"/>
          <w:szCs w:val="24"/>
        </w:rPr>
        <w:t>以上的，甲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方有权终止合同，由此造成的甲方经济损失由乙方承担。</w:t>
      </w:r>
    </w:p>
    <w:p w14:paraId="7309BDAC">
      <w:pPr>
        <w:spacing w:before="184" w:line="289" w:lineRule="auto"/>
        <w:ind w:left="8" w:right="73" w:firstLine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3.甲方无正当理由拒收货物/接受服务，甲方向乙方偿付该批次货物金额的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5%的违约金。甲方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逾期付款，则每日按欠付货款金额的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3‰向乙方偿付违约金，违约金以欠付货款的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5%为限。</w:t>
      </w:r>
    </w:p>
    <w:p w14:paraId="5B707710">
      <w:pPr>
        <w:spacing w:before="182" w:line="314" w:lineRule="auto"/>
        <w:ind w:left="10" w:right="73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4.除甲方事先书面同意外，乙方不得部分或全部转让其应履行的合同项下的义务，否则，甲方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有权单方解除本合同，乙方应向甲方支付合同总价</w:t>
      </w:r>
      <w:r>
        <w:rPr>
          <w:rFonts w:ascii="宋体" w:hAnsi="宋体" w:eastAsia="宋体" w:cs="宋体"/>
          <w:spacing w:val="-4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30%的违约金以及赔偿</w:t>
      </w:r>
      <w:r>
        <w:rPr>
          <w:rFonts w:ascii="宋体" w:hAnsi="宋体" w:eastAsia="宋体" w:cs="宋体"/>
          <w:spacing w:val="3"/>
          <w:sz w:val="24"/>
          <w:szCs w:val="24"/>
        </w:rPr>
        <w:t>甲方的一切经济损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失。</w:t>
      </w:r>
    </w:p>
    <w:p w14:paraId="5416F50D">
      <w:pPr>
        <w:spacing w:before="180" w:line="290" w:lineRule="auto"/>
        <w:ind w:left="9"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5.违约方应当承担守约方为维护自身权益所支出的一切费用，包</w:t>
      </w:r>
      <w:r>
        <w:rPr>
          <w:rFonts w:ascii="宋体" w:hAnsi="宋体" w:eastAsia="宋体" w:cs="宋体"/>
          <w:spacing w:val="-2"/>
          <w:sz w:val="24"/>
          <w:szCs w:val="24"/>
        </w:rPr>
        <w:t>括但不限于鉴定费、保全费、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律师费等。</w:t>
      </w:r>
    </w:p>
    <w:p w14:paraId="722E77EA">
      <w:pPr>
        <w:spacing w:before="183" w:line="219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6. 其它违约责任按《中华人民共和国民法典》处理。</w:t>
      </w:r>
    </w:p>
    <w:p w14:paraId="129FA5A0">
      <w:pPr>
        <w:spacing w:before="184" w:line="219" w:lineRule="auto"/>
        <w:ind w:left="1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十、争议的解决</w:t>
      </w:r>
    </w:p>
    <w:p w14:paraId="2EC62660">
      <w:pPr>
        <w:spacing w:before="182" w:line="360" w:lineRule="auto"/>
        <w:ind w:left="9" w:right="73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合同执行过程中发生的任何争议，如双方不能通过友好协商解决，任何</w:t>
      </w:r>
      <w:r>
        <w:rPr>
          <w:rFonts w:ascii="宋体" w:hAnsi="宋体" w:eastAsia="宋体" w:cs="宋体"/>
          <w:spacing w:val="-4"/>
          <w:sz w:val="24"/>
          <w:szCs w:val="24"/>
        </w:rPr>
        <w:t>一方有权向甲方所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在地有管辖权的人民法院提起诉讼。</w:t>
      </w:r>
    </w:p>
    <w:p w14:paraId="5EDD92B9">
      <w:pPr>
        <w:spacing w:before="1" w:line="313" w:lineRule="auto"/>
        <w:ind w:left="9" w:right="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十一、不可抗力：</w:t>
      </w:r>
      <w:r>
        <w:rPr>
          <w:rFonts w:ascii="宋体" w:hAnsi="宋体" w:eastAsia="宋体" w:cs="宋体"/>
          <w:spacing w:val="3"/>
          <w:sz w:val="24"/>
          <w:szCs w:val="24"/>
        </w:rPr>
        <w:t>任何一方由于不可抗力原因不能履行合同时，应在不可抗力事件结束后</w:t>
      </w:r>
      <w:r>
        <w:rPr>
          <w:rFonts w:ascii="宋体" w:hAnsi="宋体" w:eastAsia="宋体" w:cs="宋体"/>
          <w:spacing w:val="-2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日内向对方通报，以减轻可能给对方造成的损失，在取得有关机构的不可抗力证明或双方谅解</w:t>
      </w:r>
      <w:r>
        <w:rPr>
          <w:rFonts w:ascii="宋体" w:hAnsi="宋体" w:eastAsia="宋体" w:cs="宋体"/>
          <w:sz w:val="24"/>
          <w:szCs w:val="24"/>
        </w:rPr>
        <w:t xml:space="preserve"> 确认后，允许延期履行或修订合同，并根据情况可部分或</w:t>
      </w:r>
      <w:r>
        <w:rPr>
          <w:rFonts w:ascii="宋体" w:hAnsi="宋体" w:eastAsia="宋体" w:cs="宋体"/>
          <w:spacing w:val="-1"/>
          <w:sz w:val="24"/>
          <w:szCs w:val="24"/>
        </w:rPr>
        <w:t>全部免于承担违约责任。</w:t>
      </w:r>
    </w:p>
    <w:p w14:paraId="1276FDDF">
      <w:pPr>
        <w:spacing w:before="182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十二、税费：</w:t>
      </w:r>
      <w:r>
        <w:rPr>
          <w:rFonts w:ascii="宋体" w:hAnsi="宋体" w:eastAsia="宋体" w:cs="宋体"/>
          <w:spacing w:val="-1"/>
          <w:sz w:val="24"/>
          <w:szCs w:val="24"/>
        </w:rPr>
        <w:t>在中国境内、外发生的与本合同执行有关的一切税费均由乙方负担。</w:t>
      </w:r>
    </w:p>
    <w:p w14:paraId="10037DF5">
      <w:pPr>
        <w:spacing w:before="184" w:line="221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十三、其它</w:t>
      </w:r>
    </w:p>
    <w:p w14:paraId="37E545DC">
      <w:pPr>
        <w:spacing w:before="180" w:line="362" w:lineRule="auto"/>
        <w:ind w:left="14" w:right="131" w:firstLine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 本合同所有附件、采购咨询公告文件、响应文件、成交通知书均为合同的有效组成部分，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与本合同具有同等法律效力。</w:t>
      </w:r>
    </w:p>
    <w:p w14:paraId="4AF22FBA">
      <w:pPr>
        <w:spacing w:line="362" w:lineRule="auto"/>
        <w:rPr>
          <w:rFonts w:ascii="宋体" w:hAnsi="宋体" w:eastAsia="宋体" w:cs="宋体"/>
          <w:sz w:val="24"/>
          <w:szCs w:val="24"/>
        </w:rPr>
        <w:sectPr>
          <w:headerReference r:id="rId10" w:type="default"/>
          <w:footerReference r:id="rId11" w:type="default"/>
          <w:pgSz w:w="11906" w:h="16839"/>
          <w:pgMar w:top="1113" w:right="1016" w:bottom="1100" w:left="1089" w:header="1104" w:footer="825" w:gutter="0"/>
          <w:cols w:space="720" w:num="1"/>
        </w:sectPr>
      </w:pPr>
    </w:p>
    <w:p w14:paraId="6D5E6561">
      <w:pPr>
        <w:pStyle w:val="2"/>
        <w:spacing w:line="360" w:lineRule="auto"/>
      </w:pPr>
    </w:p>
    <w:p w14:paraId="22DCA7E8">
      <w:pPr>
        <w:spacing w:before="78" w:line="289" w:lineRule="auto"/>
        <w:ind w:left="26" w:hanging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2.在执行本合同的过程中，所有经双方签署确认的文件（包括会议纪要、补</w:t>
      </w:r>
      <w:r>
        <w:rPr>
          <w:rFonts w:ascii="宋体" w:hAnsi="宋体" w:eastAsia="宋体" w:cs="宋体"/>
          <w:spacing w:val="-7"/>
          <w:sz w:val="24"/>
          <w:szCs w:val="24"/>
        </w:rPr>
        <w:t>充协议、往来信函）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即成为本合同的有效组成部分。</w:t>
      </w:r>
    </w:p>
    <w:p w14:paraId="0EE0F3D8">
      <w:pPr>
        <w:spacing w:before="182" w:line="290" w:lineRule="auto"/>
        <w:ind w:left="17" w:right="99" w:hanging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 如一方地址、电话、传真号码有变更，应在变更当日内书面通知对方，</w:t>
      </w:r>
      <w:r>
        <w:rPr>
          <w:rFonts w:ascii="宋体" w:hAnsi="宋体" w:eastAsia="宋体" w:cs="宋体"/>
          <w:spacing w:val="-1"/>
          <w:sz w:val="24"/>
          <w:szCs w:val="24"/>
        </w:rPr>
        <w:t>否则，应承担相应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责任。</w:t>
      </w:r>
    </w:p>
    <w:p w14:paraId="4451B37B">
      <w:pPr>
        <w:spacing w:before="182" w:line="219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 除甲方事先书面同意外，乙方不得部分或全部转让其应履</w:t>
      </w:r>
      <w:r>
        <w:rPr>
          <w:rFonts w:ascii="宋体" w:hAnsi="宋体" w:eastAsia="宋体" w:cs="宋体"/>
          <w:spacing w:val="-1"/>
          <w:sz w:val="24"/>
          <w:szCs w:val="24"/>
        </w:rPr>
        <w:t>行的合同项下的义务。</w:t>
      </w:r>
    </w:p>
    <w:p w14:paraId="172DC9CF">
      <w:pPr>
        <w:spacing w:before="184" w:line="220" w:lineRule="auto"/>
        <w:ind w:left="1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十四、合同生效：</w:t>
      </w:r>
    </w:p>
    <w:p w14:paraId="15363A84">
      <w:pPr>
        <w:spacing w:before="181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1.本合同在甲乙双方法人代表或其授权代表签字盖章后生效。</w:t>
      </w:r>
    </w:p>
    <w:p w14:paraId="26DAEDC6">
      <w:pPr>
        <w:spacing w:before="184" w:line="219" w:lineRule="auto"/>
        <w:ind w:left="12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2.合同一式四份，甲方执三份，乙方执一份，均具有同等法律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效力。</w:t>
      </w:r>
    </w:p>
    <w:p w14:paraId="550A3114">
      <w:pPr>
        <w:pStyle w:val="2"/>
        <w:spacing w:line="335" w:lineRule="auto"/>
      </w:pPr>
    </w:p>
    <w:p w14:paraId="0E16A99A">
      <w:pPr>
        <w:spacing w:before="78" w:line="219" w:lineRule="auto"/>
        <w:ind w:left="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甲方（盖章</w:t>
      </w: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）：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河源市人民医院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乙方（盖章</w:t>
      </w: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）：</w:t>
      </w:r>
    </w:p>
    <w:p w14:paraId="4CCF809C">
      <w:pPr>
        <w:spacing w:before="185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法定代表人：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            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法定代表人：</w:t>
      </w:r>
    </w:p>
    <w:p w14:paraId="4249E6A9">
      <w:pPr>
        <w:spacing w:before="181" w:line="219" w:lineRule="auto"/>
        <w:ind w:left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或其授权代表：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           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或其授权代表：</w:t>
      </w:r>
    </w:p>
    <w:p w14:paraId="541F884C">
      <w:pPr>
        <w:pStyle w:val="2"/>
        <w:spacing w:line="324" w:lineRule="auto"/>
      </w:pPr>
    </w:p>
    <w:p w14:paraId="7E4BFCD1">
      <w:pPr>
        <w:pStyle w:val="2"/>
        <w:spacing w:line="324" w:lineRule="auto"/>
      </w:pPr>
    </w:p>
    <w:p w14:paraId="0FC54D20">
      <w:pPr>
        <w:spacing w:before="78" w:line="219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签定地点：河源市人民医院</w:t>
      </w:r>
    </w:p>
    <w:p w14:paraId="09B43D34">
      <w:pPr>
        <w:spacing w:before="183" w:line="219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签定日期：     年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6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6"/>
          <w:sz w:val="24"/>
          <w:szCs w:val="24"/>
        </w:rPr>
        <w:t>日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</w:t>
      </w:r>
      <w:r>
        <w:rPr>
          <w:rFonts w:ascii="宋体" w:hAnsi="宋体" w:eastAsia="宋体" w:cs="宋体"/>
          <w:spacing w:val="-6"/>
          <w:sz w:val="24"/>
          <w:szCs w:val="24"/>
        </w:rPr>
        <w:t>签定日期：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年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月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6"/>
          <w:sz w:val="24"/>
          <w:szCs w:val="24"/>
        </w:rPr>
        <w:t>日</w:t>
      </w:r>
    </w:p>
    <w:p w14:paraId="71067829">
      <w:pPr>
        <w:spacing w:before="104" w:line="220" w:lineRule="auto"/>
        <w:ind w:left="45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开户名称：</w:t>
      </w:r>
    </w:p>
    <w:p w14:paraId="70DD4790">
      <w:pPr>
        <w:spacing w:before="26" w:line="220" w:lineRule="auto"/>
        <w:ind w:left="45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银行帐号：</w:t>
      </w:r>
    </w:p>
    <w:p w14:paraId="23F9DE34">
      <w:pPr>
        <w:spacing w:before="180" w:line="220" w:lineRule="auto"/>
        <w:ind w:left="45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开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户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行：</w:t>
      </w:r>
    </w:p>
    <w:sectPr>
      <w:headerReference r:id="rId12" w:type="default"/>
      <w:footerReference r:id="rId13" w:type="default"/>
      <w:pgSz w:w="11906" w:h="16839"/>
      <w:pgMar w:top="1113" w:right="990" w:bottom="1100" w:left="1089" w:header="1104" w:footer="8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8E2B0">
    <w:pPr>
      <w:spacing w:before="57" w:line="180" w:lineRule="auto"/>
      <w:ind w:left="4831"/>
      <w:rPr>
        <w:rFonts w:ascii="Times New Roman" w:hAnsi="Times New Roman" w:eastAsia="Times New Roman" w:cs="Times New Roman"/>
        <w:sz w:val="24"/>
        <w:szCs w:val="24"/>
      </w:rPr>
    </w:pPr>
    <w:r>
      <w:pict>
        <v:shape id="_x0000_s2049" o:spid="_x0000_s2049" style="position:absolute;left:0pt;margin-left:54.45pt;margin-top:786.9pt;height:0.5pt;width:486.4pt;mso-position-horizontal-relative:page;mso-position-vertical-relative:page;z-index:251659264;mso-width-relative:page;mso-height-relative:page;" fillcolor="#000000" filled="t" stroked="f" coordsize="9727,10" o:allowincell="f" path="m0,0l9727,0,9727,9,0,9,0,0xe">
          <v:fill on="t" focussize="0,0"/>
          <v:stroke on="f"/>
          <v:imagedata o:title=""/>
          <o:lock v:ext="edit"/>
        </v:shape>
      </w:pict>
    </w: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D7F9F">
    <w:pPr>
      <w:spacing w:before="57" w:line="180" w:lineRule="auto"/>
      <w:ind w:left="5617"/>
      <w:rPr>
        <w:rFonts w:ascii="Times New Roman" w:hAnsi="Times New Roman" w:eastAsia="Times New Roman" w:cs="Times New Roman"/>
        <w:sz w:val="24"/>
        <w:szCs w:val="24"/>
      </w:rPr>
    </w:pPr>
    <w:r>
      <w:pict>
        <v:shape id="_x0000_s2051" o:spid="_x0000_s2051" style="position:absolute;left:0pt;margin-left:54.45pt;margin-top:786.9pt;height:0.5pt;width:486.4pt;mso-position-horizontal-relative:page;mso-position-vertical-relative:page;z-index:251660288;mso-width-relative:page;mso-height-relative:page;" fillcolor="#000000" filled="t" stroked="f" coordsize="9727,10" o:allowincell="f" path="m0,0l9727,0,9727,9,0,9,0,0xe">
          <v:fill on="t" focussize="0,0"/>
          <v:stroke on="f"/>
          <v:imagedata o:title=""/>
          <o:lock v:ext="edit"/>
        </v:shape>
      </w:pict>
    </w: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6046">
    <w:pPr>
      <w:spacing w:before="58" w:line="179" w:lineRule="auto"/>
      <w:ind w:left="4812"/>
      <w:rPr>
        <w:rFonts w:ascii="Times New Roman" w:hAnsi="Times New Roman" w:eastAsia="Times New Roman" w:cs="Times New Roman"/>
        <w:sz w:val="24"/>
        <w:szCs w:val="24"/>
      </w:rPr>
    </w:pPr>
    <w:r>
      <w:pict>
        <v:shape id="_x0000_s2053" o:spid="_x0000_s2053" style="position:absolute;left:0pt;margin-left:54.45pt;margin-top:786.9pt;height:0.5pt;width:486.4pt;mso-position-horizontal-relative:page;mso-position-vertical-relative:page;z-index:251662336;mso-width-relative:page;mso-height-relative:page;" fillcolor="#000000" filled="t" stroked="f" coordsize="9727,10" o:allowincell="f" path="m0,0l9727,0,9727,9,0,9,0,0xe">
          <v:fill on="t" focussize="0,0"/>
          <v:stroke on="f"/>
          <v:imagedata o:title=""/>
          <o:lock v:ext="edit"/>
        </v:shape>
      </w:pict>
    </w: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22E7A">
    <w:pPr>
      <w:spacing w:before="57" w:line="180" w:lineRule="auto"/>
      <w:ind w:left="4806"/>
      <w:rPr>
        <w:rFonts w:ascii="Times New Roman" w:hAnsi="Times New Roman" w:eastAsia="Times New Roman" w:cs="Times New Roman"/>
        <w:sz w:val="24"/>
        <w:szCs w:val="24"/>
      </w:rPr>
    </w:pPr>
    <w:r>
      <w:pict>
        <v:shape id="_x0000_s2055" o:spid="_x0000_s2055" style="position:absolute;left:0pt;margin-left:54.45pt;margin-top:786.9pt;height:0.5pt;width:486.4pt;mso-position-horizontal-relative:page;mso-position-vertical-relative:page;z-index:251664384;mso-width-relative:page;mso-height-relative:page;" fillcolor="#000000" filled="t" stroked="f" coordsize="9727,10" o:allowincell="f" path="m0,0l9727,0,9727,9,0,9,0,0xe">
          <v:fill on="t" focussize="0,0"/>
          <v:stroke on="f"/>
          <v:imagedata o:title=""/>
          <o:lock v:ext="edit"/>
        </v:shape>
      </w:pict>
    </w: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2C6C3">
    <w:pPr>
      <w:spacing w:before="61" w:line="177" w:lineRule="auto"/>
      <w:ind w:left="4814"/>
      <w:rPr>
        <w:rFonts w:ascii="Times New Roman" w:hAnsi="Times New Roman" w:eastAsia="Times New Roman" w:cs="Times New Roman"/>
        <w:sz w:val="24"/>
        <w:szCs w:val="24"/>
      </w:rPr>
    </w:pPr>
    <w:r>
      <w:pict>
        <v:shape id="_x0000_s2057" o:spid="_x0000_s2057" style="position:absolute;left:0pt;margin-left:54.45pt;margin-top:786.9pt;height:0.5pt;width:486.4pt;mso-position-horizontal-relative:page;mso-position-vertical-relative:page;z-index:251667456;mso-width-relative:page;mso-height-relative:page;" fillcolor="#000000" filled="t" stroked="f" coordsize="9727,10" o:allowincell="f" path="m0,0l9727,0,9727,9,0,9,0,0xe">
          <v:fill on="t" focussize="0,0"/>
          <v:stroke on="f"/>
          <v:imagedata o:title=""/>
          <o:lock v:ext="edit"/>
        </v:shape>
      </w:pict>
    </w: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39C84">
    <w:pPr>
      <w:pStyle w:val="2"/>
      <w:spacing w:line="100" w:lineRule="auto"/>
      <w:rPr>
        <w:sz w:val="2"/>
      </w:rPr>
    </w:pPr>
    <w:r>
      <w:pict>
        <v:shape id="_x0000_s2050" o:spid="_x0000_s2050" style="position:absolute;left:0pt;margin-left:54.45pt;margin-top:55.2pt;height:0.5pt;width:486.4pt;mso-position-horizontal-relative:page;mso-position-vertical-relative:page;z-index:251661312;mso-width-relative:page;mso-height-relative:page;" fillcolor="#000000" filled="t" stroked="f" coordsize="9727,10" o:allowincell="f" path="m0,0l9727,0,9727,9,0,9,0,0xe"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5C8D2">
    <w:pPr>
      <w:pStyle w:val="2"/>
      <w:spacing w:line="100" w:lineRule="auto"/>
      <w:rPr>
        <w:sz w:val="2"/>
      </w:rPr>
    </w:pPr>
    <w:r>
      <w:pict>
        <v:shape id="_x0000_s2052" o:spid="_x0000_s2052" style="position:absolute;left:0pt;margin-left:54.45pt;margin-top:55.2pt;height:0.5pt;width:486.4pt;mso-position-horizontal-relative:page;mso-position-vertical-relative:page;z-index:251663360;mso-width-relative:page;mso-height-relative:page;" fillcolor="#000000" filled="t" stroked="f" coordsize="9727,10" o:allowincell="f" path="m0,0l9727,0,9727,9,0,9,0,0xe">
          <v:fill on="t" focussize="0,0"/>
          <v:stroke on="f"/>
          <v:imagedata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4A930">
    <w:pPr>
      <w:pStyle w:val="2"/>
      <w:spacing w:line="100" w:lineRule="auto"/>
      <w:rPr>
        <w:sz w:val="2"/>
      </w:rPr>
    </w:pPr>
    <w:r>
      <w:pict>
        <v:shape id="_x0000_s2054" o:spid="_x0000_s2054" style="position:absolute;left:0pt;margin-left:54.45pt;margin-top:55.2pt;height:0.5pt;width:486.4pt;mso-position-horizontal-relative:page;mso-position-vertical-relative:page;z-index:251665408;mso-width-relative:page;mso-height-relative:page;" fillcolor="#000000" filled="t" stroked="f" coordsize="9727,10" o:allowincell="f" path="m0,0l9727,0,9727,9,0,9,0,0xe">
          <v:fill on="t" focussize="0,0"/>
          <v:stroke on="f"/>
          <v:imagedata o:title=""/>
          <o:lock v:ext="edi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49AE2">
    <w:pPr>
      <w:pStyle w:val="2"/>
      <w:spacing w:line="100" w:lineRule="auto"/>
      <w:rPr>
        <w:sz w:val="2"/>
      </w:rPr>
    </w:pPr>
    <w:r>
      <w:pict>
        <v:shape id="_x0000_s2056" o:spid="_x0000_s2056" style="position:absolute;left:0pt;margin-left:54.45pt;margin-top:55.2pt;height:0.5pt;width:486.4pt;mso-position-horizontal-relative:page;mso-position-vertical-relative:page;z-index:251666432;mso-width-relative:page;mso-height-relative:page;" fillcolor="#000000" filled="t" stroked="f" coordsize="9727,10" o:allowincell="f" path="m0,0l9727,0,9727,9,0,9,0,0xe"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6E4B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</TotalTime>
  <ScaleCrop>false</ScaleCrop>
  <LinksUpToDate>false</LinksUpToDate>
  <Application>WPS Office_12.8.2.19823_F1E327BC-269C-435d-A152-05C5408002CA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2025-08-27T17:32:00Z</dcterms:created>
  <dc:creator>hygpc</dc:creator>
  <cp:lastModifiedBy>张郁豪</cp:lastModifiedBy>
  <dcterms:modified xsi:type="dcterms:W3CDTF">2026-05-25T08:11:17Z</dcterms:modified>
  <dc:title>竞争性谈判文件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2025-09-22T08:38:21Z</vt:filetime>
  </property>
  <property fmtid="{D5CDD505-2E9C-101B-9397-08002B2CF9AE}" pid="4" name="KSOProductBuildVer">
    <vt:lpwstr>2052-12.8.2.19823</vt:lpwstr>
  </property>
  <property fmtid="{D5CDD505-2E9C-101B-9397-08002B2CF9AE}" pid="5" name="ICV">
    <vt:lpwstr>6BCB3363077B4BBBBD7143D6AEFBB135_12</vt:lpwstr>
  </property>
</Properties>
</file>