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73988">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720" w:firstLineChars="200"/>
        <w:jc w:val="center"/>
        <w:textAlignment w:val="auto"/>
        <w:rPr>
          <w:rFonts w:hint="eastAsia" w:ascii="仿宋" w:hAnsi="仿宋" w:eastAsia="仿宋" w:cs="仿宋"/>
          <w:b w:val="0"/>
          <w:bCs w:val="0"/>
          <w:i w:val="0"/>
          <w:iCs w:val="0"/>
          <w:color w:val="333333"/>
          <w:spacing w:val="0"/>
          <w:sz w:val="36"/>
          <w:szCs w:val="36"/>
          <w:shd w:val="clear" w:fill="FFFFFF"/>
          <w:lang w:val="en-US" w:eastAsia="zh-CN"/>
        </w:rPr>
      </w:pPr>
      <w:r>
        <w:rPr>
          <w:rFonts w:hint="eastAsia" w:ascii="仿宋" w:hAnsi="仿宋" w:eastAsia="仿宋" w:cs="仿宋"/>
          <w:b w:val="0"/>
          <w:bCs w:val="0"/>
          <w:i w:val="0"/>
          <w:iCs w:val="0"/>
          <w:color w:val="333333"/>
          <w:spacing w:val="0"/>
          <w:sz w:val="36"/>
          <w:szCs w:val="36"/>
          <w:shd w:val="clear" w:fill="FFFFFF"/>
          <w:lang w:val="en-US" w:eastAsia="zh-CN"/>
        </w:rPr>
        <w:t>河源市人民医院空调维保服务项目需求</w:t>
      </w:r>
    </w:p>
    <w:p w14:paraId="180F4189">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eastAsia"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（1）设备维保服务范围：中央空调及层流风冷模块空调、分体、柜式、精密空调、天花机、风管机、多联机、新风排风设备等，按照国标GB19210-2003《空调通风系统清洗规范》、WS 10013-2023《公共场所集中空调通风系统卫生规范》、国标GB50333-2013《医院洁净手术部建筑技术规范》执行设备维保服务。</w:t>
      </w:r>
    </w:p>
    <w:p w14:paraId="42DCB2C9">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eastAsia"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（2）供应商资质要求：公司经营范围必须涵盖空调类设备维修、安装服务项目。</w:t>
      </w:r>
    </w:p>
    <w:p w14:paraId="2C661A2B">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default"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（3）服务团队配置：项目服务团队人数不少于4人，维修工作量大增派人员处理。</w:t>
      </w:r>
    </w:p>
    <w:p w14:paraId="06A3467D">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default"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4）维保服务方式与标准（分体、柜式、精密空调、天花机、风管机、多联机、新风排风设备等）：响应院方提供空调设备数量进行维修保养服务，采用整机全包干维保服务方式（涵盖维修、拆装、清洗消毒）。服务期内，按院方需求实施清洗消毒计划，预计每年空调内、外机深度清洗消毒频次1年/1次，预计每年空调内机滤网消毒及外壳清洁频次1年/1次，按项目清单数量上限申请结算费用。</w:t>
      </w:r>
    </w:p>
    <w:p w14:paraId="2B9AB8BF">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default"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（5）维保服务方式与标准（中央空调--水冷螺杆机组/风冷模块机组，</w:t>
      </w:r>
      <w:r>
        <w:rPr>
          <w:rFonts w:hint="eastAsia" w:ascii="仿宋" w:hAnsi="仿宋" w:eastAsia="仿宋" w:cs="仿宋"/>
          <w:kern w:val="2"/>
          <w:sz w:val="28"/>
          <w:szCs w:val="28"/>
          <w:lang w:val="en-US" w:eastAsia="zh-CN"/>
        </w:rPr>
        <w:t>包括但不限于风机盘管，空气新风系统处理机组、风冷式冷水机组、冷冻水泵、冷却水泵、循环管道水系统、冷却塔、控制柜、通风管道清洗、末端系统设备维修</w:t>
      </w:r>
      <w:r>
        <w:rPr>
          <w:rFonts w:hint="eastAsia" w:ascii="仿宋" w:hAnsi="仿宋" w:eastAsia="仿宋" w:cs="仿宋"/>
          <w:b w:val="0"/>
          <w:bCs w:val="0"/>
          <w:i w:val="0"/>
          <w:iCs w:val="0"/>
          <w:color w:val="333333"/>
          <w:spacing w:val="0"/>
          <w:sz w:val="28"/>
          <w:szCs w:val="28"/>
          <w:shd w:val="clear" w:fill="FFFFFF"/>
          <w:lang w:val="en-US" w:eastAsia="zh-CN"/>
        </w:rPr>
        <w:t>等）：响应院方提供空调设备数量进行维修保养服务，采用半包维保服务方式（人工全包，配件按合同约定和部门审核），服务期内，预计末端系统（风机盘管、风柜等）深度清洗消毒频次1年1次。配件更换规则：2000元（含）以下配件免人工费，免费更换。2000元以上配件按合同清单内的实际工作量结算材料费，免收人工费，按项目清单数量上限申请结算费用。</w:t>
      </w:r>
      <w:bookmarkStart w:id="0" w:name="_GoBack"/>
      <w:bookmarkEnd w:id="0"/>
    </w:p>
    <w:p w14:paraId="251E28B4">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eastAsia" w:ascii="仿宋" w:hAnsi="仿宋" w:eastAsia="仿宋" w:cs="仿宋"/>
          <w:b w:val="0"/>
          <w:bCs w:val="0"/>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（6）中央空调专项维修预算：单列中央空调维修专项预算￥20万元，该预算用于支付服务期内发生的、符合约定的中央空调维修费用（主要指2000元以上可能发生的配件费），按实际工作量结算。</w:t>
      </w:r>
    </w:p>
    <w:p w14:paraId="7858FFA4">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eastAsia" w:ascii="仿宋" w:hAnsi="仿宋" w:eastAsia="仿宋" w:cs="仿宋"/>
          <w:i w:val="0"/>
          <w:iCs w:val="0"/>
          <w:color w:val="333333"/>
          <w:spacing w:val="0"/>
          <w:sz w:val="28"/>
          <w:szCs w:val="28"/>
          <w:shd w:val="clear" w:fill="FFFFFF"/>
          <w:lang w:val="en-US" w:eastAsia="zh-CN"/>
        </w:rPr>
      </w:pPr>
      <w:r>
        <w:rPr>
          <w:rFonts w:hint="eastAsia" w:ascii="仿宋" w:hAnsi="仿宋" w:eastAsia="仿宋" w:cs="仿宋"/>
          <w:b w:val="0"/>
          <w:bCs w:val="0"/>
          <w:i w:val="0"/>
          <w:iCs w:val="0"/>
          <w:color w:val="333333"/>
          <w:spacing w:val="0"/>
          <w:sz w:val="28"/>
          <w:szCs w:val="28"/>
          <w:shd w:val="clear" w:fill="FFFFFF"/>
          <w:lang w:val="en-US" w:eastAsia="zh-CN"/>
        </w:rPr>
        <w:t>（7）新增空调系统设备处理：在服务</w:t>
      </w:r>
      <w:r>
        <w:rPr>
          <w:rFonts w:hint="eastAsia" w:ascii="仿宋" w:hAnsi="仿宋" w:eastAsia="仿宋" w:cs="仿宋"/>
          <w:i w:val="0"/>
          <w:iCs w:val="0"/>
          <w:color w:val="333333"/>
          <w:spacing w:val="0"/>
          <w:sz w:val="28"/>
          <w:szCs w:val="28"/>
          <w:shd w:val="clear" w:fill="FFFFFF"/>
          <w:lang w:val="en-US" w:eastAsia="zh-CN"/>
        </w:rPr>
        <w:t>合同周期内，完全响应项目清单数量，医院新增的空调设备，自动纳入上述各项维保服务范围（包括分体机全包和中央空调的半包服务），不再额外支付基础维保费用。除新增中央空调设备涉及的2000元以上配件更换费用，在中央空调专项维修预算中按实际工作量结算。</w:t>
      </w:r>
    </w:p>
    <w:p w14:paraId="412725C2">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default" w:ascii="仿宋" w:hAnsi="仿宋" w:eastAsia="仿宋" w:cs="仿宋"/>
          <w:i w:val="0"/>
          <w:iCs w:val="0"/>
          <w:color w:val="333333"/>
          <w:spacing w:val="0"/>
          <w:sz w:val="28"/>
          <w:szCs w:val="28"/>
          <w:shd w:val="clear" w:fill="FFFFFF"/>
          <w:lang w:val="en-US" w:eastAsia="zh-CN"/>
        </w:rPr>
      </w:pPr>
      <w:r>
        <w:rPr>
          <w:rFonts w:hint="eastAsia" w:ascii="仿宋" w:hAnsi="仿宋" w:eastAsia="仿宋" w:cs="仿宋"/>
          <w:i w:val="0"/>
          <w:iCs w:val="0"/>
          <w:color w:val="333333"/>
          <w:spacing w:val="0"/>
          <w:sz w:val="28"/>
          <w:szCs w:val="28"/>
          <w:shd w:val="clear" w:fill="FFFFFF"/>
          <w:lang w:val="en-US" w:eastAsia="zh-CN"/>
        </w:rPr>
        <w:t>以上报价应包含完成本项目所有服务内容的费用，包括人工费、配件更换费、各种税费、必须的辅助材料费及项目实施过程中可预见或不可预见费用等全部费用，</w:t>
      </w:r>
      <w:r>
        <w:rPr>
          <w:rFonts w:hint="eastAsia" w:ascii="仿宋" w:hAnsi="仿宋" w:eastAsia="仿宋" w:cs="仿宋"/>
          <w:i w:val="0"/>
          <w:iCs w:val="0"/>
          <w:color w:val="333333"/>
          <w:spacing w:val="0"/>
          <w:sz w:val="28"/>
          <w:szCs w:val="28"/>
          <w:shd w:val="clear" w:fill="FFFFFF"/>
          <w:lang w:val="hr-HR" w:eastAsia="zh-CN"/>
        </w:rPr>
        <w:t>不随市场价格而波动变化。</w:t>
      </w:r>
    </w:p>
    <w:p w14:paraId="2EA0273B">
      <w:pPr>
        <w:keepNext w:val="0"/>
        <w:keepLines w:val="0"/>
        <w:pageBreakBefore w:val="0"/>
        <w:numPr>
          <w:ilvl w:val="0"/>
          <w:numId w:val="0"/>
        </w:numPr>
        <w:kinsoku/>
        <w:overflowPunct/>
        <w:topLinePunct w:val="0"/>
        <w:autoSpaceDE/>
        <w:autoSpaceDN/>
        <w:bidi w:val="0"/>
        <w:adjustRightInd/>
        <w:snapToGrid/>
        <w:spacing w:before="156" w:beforeLines="50" w:line="240" w:lineRule="auto"/>
        <w:ind w:firstLine="560" w:firstLineChars="200"/>
        <w:textAlignment w:val="auto"/>
        <w:rPr>
          <w:rFonts w:hint="eastAsia" w:ascii="仿宋" w:hAnsi="仿宋" w:eastAsia="仿宋" w:cs="仿宋"/>
          <w:i w:val="0"/>
          <w:iCs w:val="0"/>
          <w:color w:val="333333"/>
          <w:spacing w:val="0"/>
          <w:sz w:val="28"/>
          <w:szCs w:val="2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E97B07"/>
    <w:rsid w:val="0EA114C4"/>
    <w:rsid w:val="0F9F5FF2"/>
    <w:rsid w:val="1C584BE4"/>
    <w:rsid w:val="271B6D7B"/>
    <w:rsid w:val="2F633B47"/>
    <w:rsid w:val="34110D24"/>
    <w:rsid w:val="46EF0B92"/>
    <w:rsid w:val="4A1C1E5C"/>
    <w:rsid w:val="4FCB63B6"/>
    <w:rsid w:val="66240CC8"/>
    <w:rsid w:val="66383BDA"/>
    <w:rsid w:val="696E1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等线" w:hAnsi="等线"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956</Words>
  <Characters>1004</Characters>
  <Lines>0</Lines>
  <Paragraphs>0</Paragraphs>
  <TotalTime>330</TotalTime>
  <ScaleCrop>false</ScaleCrop>
  <LinksUpToDate>false</LinksUpToDate>
  <CharactersWithSpaces>1005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2025-07-28T08:49:00Z</dcterms:created>
  <dc:creator>ZCH</dc:creator>
  <cp:lastModifiedBy>欧志伟</cp:lastModifiedBy>
  <dcterms:modified xsi:type="dcterms:W3CDTF">2026-09-17T06:34:44Z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eyJoZGlkIjoiMDZiNWNlMzMyMmU2MWE1NTRmZDYyNWNmYTc4NzZjYzAiLCJ1c2VySWQiOiIxMTk3NjQ2NjE2In0=</vt:lpwstr>
  </property>
  <property fmtid="{D5CDD505-2E9C-101B-9397-08002B2CF9AE}" pid="4" name="ICV">
    <vt:lpwstr>F3FE26356B7D4094BDB2FE9E36365E09_12</vt:lpwstr>
  </property>
</Properties>
</file>