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51B69">
      <w:pP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河源市人民医院2026年住培院级师资培训班采购项目清单</w:t>
      </w:r>
    </w:p>
    <w:bookmarkEnd w:id="0"/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15"/>
        <w:gridCol w:w="1998"/>
        <w:gridCol w:w="4282"/>
        <w:gridCol w:w="1256"/>
      </w:tblGrid>
      <w:tr w14:paraId="30F2A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593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A9947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168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F2C03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服务项目</w:t>
            </w:r>
          </w:p>
        </w:tc>
        <w:tc>
          <w:tcPr>
            <w:tcW w:w="250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754702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服务要求</w:t>
            </w:r>
          </w:p>
        </w:tc>
        <w:tc>
          <w:tcPr>
            <w:tcW w:w="73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CDC296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时间</w:t>
            </w:r>
          </w:p>
        </w:tc>
      </w:tr>
      <w:tr w14:paraId="5FCF2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3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B49A7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168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305D6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2026年院级普通师资线上培训课程</w:t>
            </w:r>
          </w:p>
        </w:tc>
        <w:tc>
          <w:tcPr>
            <w:tcW w:w="250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7F6FDF">
            <w:pPr>
              <w:jc w:val="left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培训对象260人，课程学时13.5学时，内容涵盖住培政策解读、带教角色定位、分层教学策略、轮转科室管理、入科教育、课程思政、门诊教学、医疗文书指导、技能操作带教、过程考核体系建设等模块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。</w:t>
            </w:r>
          </w:p>
        </w:tc>
        <w:tc>
          <w:tcPr>
            <w:tcW w:w="73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8CFF8A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一年</w:t>
            </w:r>
          </w:p>
        </w:tc>
      </w:tr>
      <w:tr w14:paraId="53132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93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DC054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168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ACF680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2026年院级全科师资线上培训课程</w:t>
            </w:r>
          </w:p>
        </w:tc>
        <w:tc>
          <w:tcPr>
            <w:tcW w:w="250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D56555">
            <w:pPr>
              <w:jc w:val="left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培训对象103人，课程学时10学时，内容涵盖全科住培标准解读、全科带教师资素质要求、轮转科室管理、课程思政设计、医患沟通能力、CBL教学法应用、临床小讲课组织等模块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。</w:t>
            </w:r>
          </w:p>
        </w:tc>
        <w:tc>
          <w:tcPr>
            <w:tcW w:w="73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C209A2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一年</w:t>
            </w:r>
          </w:p>
        </w:tc>
      </w:tr>
    </w:tbl>
    <w:p w14:paraId="0AAC47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BF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2026-09-21T03:56:58Z</dcterms:created>
  <dc:creator>Administrator</dc:creator>
  <cp:lastModifiedBy>莎莎</cp:lastModifiedBy>
  <dcterms:modified xsi:type="dcterms:W3CDTF">2026-09-21T03:57:22Z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eyJoZGlkIjoiMGZmNmNhNWRkZjc5ZTA2NzVhYzRlNzcxMmZmYTcwYzYiLCJ1c2VySWQiOiI1NTU3ODkzNTMifQ==</vt:lpwstr>
  </property>
  <property fmtid="{D5CDD505-2E9C-101B-9397-08002B2CF9AE}" pid="4" name="ICV">
    <vt:lpwstr>568C231868B240D6A5233A9D5F3F6E53_12</vt:lpwstr>
  </property>
</Properties>
</file>